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5ec8" w14:textId="e3c5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Мичурин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Мичурин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31 888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мүлкі Мичурин ауылдық округінің аумағында орналасқан жеке тұлғалардың мүлкіне салынатын салық;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Мичурин ауылдық округінің ауылдарында тіркелген жеке және заңды тұлғалардан алынатын көлік құралдарына салынатын салық.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Мичурин ауылдық округінің аумағында жеке тұлғалардың өз бетінше салық салуға жататын табыстары бойынша жеке табыс салығы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2023 жылға арналған аудандық бюджеттен берілетін 29 760 мың теңге сомасында бюджеттік субвенциялар көзделгені ескерілсін.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аудандық бюджеттен (облыстық бюджет қаласынан) 1 000 мың теңге сомасында трансферттер түсімдері көзделгені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 шешіміне 1 қосымша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 шешіміне 2 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 шешіміне 3 қосымша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Мичурин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