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511" w14:textId="2297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11-26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282 708,3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1 161,9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278 784,7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283 037,1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328,8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11-3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11-7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11-10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Қулыкөл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ауылдың аумағында мемлекеттік кіріс органдарында тіркеу есебіне қою кезінде мәлімделген: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Ауылдық бюджетке аудандық бюджеттен берiлетiн бюджеттік субвенциялар 229 892 мың теңге сомасында қарастырылсын.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бюджетте облыстық бюджеттен нысаналы трансферттер "Ауыл-Ел бесігі" жобасы шеңберінде ауылдық елді мекендердегі әлеуметтік және инженерлік инфрақұрылым бойынша іс-шараларды іске асыруға ескерілсін.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2023-2025 жылдарға арналған бюджетін бекіту туралы" шешімін іске асыру туралы" шешімімен айқындалады.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Қаратал ауылында балалар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Береке ауылында балалар 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клубты күтіп ұстауға;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7)аумақты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2023-2025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11-7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328,8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11-3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1-қосымша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Қулыкөл ауылдық округінің бюджеті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11-3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11-7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11-10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26327,8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 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2-қосымша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Қулыкөл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3- 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Қулыкөл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11-3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