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b201c" w14:textId="b3b20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Сауда және интеграция министрлігі Тұтынушылардың құқықтарын қорғау комитеті" республикалық мемлекеттік мекемесінің және оның aумақтық бөлімшелерінің ережелерін бекіту туралы" Қазақстан Республикасы Сауда және интеграция министрінің міндетін атқарушының 2019 жылғы 25 шілдедегі № 7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Сауда және интеграция министрінің 2022 жылғы 25 ақпандағы № 130-НҚ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Сауда және интеграция министрлігі Тұтынушылардың құқықтарын қорғау комитеті" республикалық мемлекеттік мекемесінің және оның aумақтық бөлімшелерінің ережелерін бекіту туралы" Қазақстан Республикасы Сауда және интеграция министрінің міндетін атқарушының 2019 жылғы 25 шілдедегі № 7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Тұтынушылардың құқықтарын қорғау комитетінің Шығыс Қазақстан облысы тұтынушылардың құқықтарын қорғау департаменті" республикалық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"8. Департаменттің заңды мекенжайы: 070004, Қазақстан Республикасы, Шығыс Қазақстан облысы, Өскемен қаласы, Крылов көшесі, 114 үй.".</w:t>
      </w:r>
    </w:p>
    <w:bookmarkStart w:name="z4" w:id="0"/>
    <w:p>
      <w:pPr>
        <w:spacing w:after="0"/>
        <w:ind w:left="0"/>
        <w:jc w:val="both"/>
      </w:pPr>
      <w:r>
        <w:rPr>
          <w:rFonts w:ascii="Times New Roman"/>
          <w:b w:val="false"/>
          <w:i w:val="false"/>
          <w:color w:val="000000"/>
          <w:sz w:val="28"/>
        </w:rPr>
        <w:t>
      2. Қазақстан Республикасы Сауда және интеграция министрлігінің Тұтынушылардың құқықтарын қорғау комитеті заңнамада белгіленген тәртіппен:</w:t>
      </w:r>
    </w:p>
    <w:bookmarkEnd w:id="0"/>
    <w:p>
      <w:pPr>
        <w:spacing w:after="0"/>
        <w:ind w:left="0"/>
        <w:jc w:val="both"/>
      </w:pPr>
      <w:r>
        <w:rPr>
          <w:rFonts w:ascii="Times New Roman"/>
          <w:b w:val="false"/>
          <w:i w:val="false"/>
          <w:color w:val="000000"/>
          <w:sz w:val="28"/>
        </w:rPr>
        <w:t>
      1) осы бұйрық бекітілген күнінен бастап күнтізбелік жиырма күн ішінде оны қазақ және орыс тілдерінде электрондық нысанда ресми жариялау және Қазақстан Республикасы Нормативтік құқықтық актілерінің эталондық бақылау банкіне енгізу үшін Қазақстан Республикасының Әділет министрлігінің "Қазақстан Республикасы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Start w:name="z5" w:id="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1"/>
    <w:bookmarkStart w:name="z6" w:id="2"/>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Премьер-Министрінің oрынбасары –  </w:t>
            </w:r>
          </w:p>
          <w:p>
            <w:pPr>
              <w:spacing w:after="20"/>
              <w:ind w:left="20"/>
              <w:jc w:val="both"/>
            </w:pPr>
            <w:r>
              <w:rPr>
                <w:rFonts w:ascii="Times New Roman"/>
                <w:b w:val="false"/>
                <w:i/>
                <w:color w:val="000000"/>
                <w:sz w:val="20"/>
              </w:rPr>
              <w:t xml:space="preserve">            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