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999c" w14:textId="a359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энергетика және тұрғын үй-коммуналдық шаруашылық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2022 жылғы 21 қарашадағы № 234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А.Ш. Жетпісбайға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234 қаулысына қосымша</w:t>
            </w:r>
          </w:p>
        </w:tc>
      </w:tr>
    </w:tbl>
    <w:bookmarkStart w:name="z7" w:id="5"/>
    <w:p>
      <w:pPr>
        <w:spacing w:after="0"/>
        <w:ind w:left="0"/>
        <w:jc w:val="left"/>
      </w:pPr>
      <w:r>
        <w:rPr>
          <w:rFonts w:ascii="Times New Roman"/>
          <w:b/>
          <w:i w:val="false"/>
          <w:color w:val="000000"/>
        </w:rPr>
        <w:t xml:space="preserve"> "Түркістан облысының энергетика және тұрғын үй-коммуналдық шаруашылық басқармасы" мемлекеттік мекемесі туралы</w:t>
      </w:r>
      <w:r>
        <w:br/>
      </w:r>
      <w:r>
        <w:rPr>
          <w:rFonts w:ascii="Times New Roman"/>
          <w:b/>
          <w:i w:val="false"/>
          <w:color w:val="000000"/>
        </w:rPr>
        <w:t>ЕРЕЖЕ</w:t>
      </w:r>
      <w:r>
        <w:br/>
      </w:r>
      <w:r>
        <w:rPr>
          <w:rFonts w:ascii="Times New Roman"/>
          <w:b/>
          <w:i w:val="false"/>
          <w:color w:val="000000"/>
        </w:rPr>
        <w:t>(бұдан әрі -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энергетика және тұрғын үй-коммуналдық шаруашылық басқармасы" мемлекеттік мекемесі (бұдан әрі – Басқарма) энергетика, энергия үнемдеу, тұрғын үй-коммуналдық шаруашылық, инфрақұрылым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пошталық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Түркістан облысы аумағында энергетика, энергия үнемдеу және энергия тиімділігін арттыру, ауыз сумен қамтамасыз ету, газбен қамтамасыз ету, тұрғын үй-коммуналдық шаруашылық, абаттандыру, санитарлық тазалық салаларын мемлекеттік реттеу мен басқару саласындағы мемлекеттік саясатты Түркістан облысының аумағында іске асыру;</w:t>
      </w:r>
    </w:p>
    <w:p>
      <w:pPr>
        <w:spacing w:after="0"/>
        <w:ind w:left="0"/>
        <w:jc w:val="both"/>
      </w:pPr>
      <w:r>
        <w:rPr>
          <w:rFonts w:ascii="Times New Roman"/>
          <w:b w:val="false"/>
          <w:i w:val="false"/>
          <w:color w:val="000000"/>
          <w:sz w:val="28"/>
        </w:rPr>
        <w:t>
      2) өз құзыреті шегінде мемлекеттік-жекешелік әріптестік саласындағы мемлекеттік саясатты іске асырады;</w:t>
      </w:r>
    </w:p>
    <w:p>
      <w:pPr>
        <w:spacing w:after="0"/>
        <w:ind w:left="0"/>
        <w:jc w:val="both"/>
      </w:pPr>
      <w:r>
        <w:rPr>
          <w:rFonts w:ascii="Times New Roman"/>
          <w:b w:val="false"/>
          <w:i w:val="false"/>
          <w:color w:val="000000"/>
          <w:sz w:val="28"/>
        </w:rPr>
        <w:t>
      3) өз құзыреті шегінде стратегиялық дамудың ағымдағы және перспективалық міндеттерін шешуге бағытталған мемлекеттік бағдарламаларды іске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облыс әкіміне әлеуметтік-экономикалық дамудың негізгі бағыттары, аймақтың басымдықтары мен даму стратегиясы бойынша ұсыныстар енгізу;</w:t>
      </w:r>
    </w:p>
    <w:p>
      <w:pPr>
        <w:spacing w:after="0"/>
        <w:ind w:left="0"/>
        <w:jc w:val="both"/>
      </w:pPr>
      <w:r>
        <w:rPr>
          <w:rFonts w:ascii="Times New Roman"/>
          <w:b w:val="false"/>
          <w:i w:val="false"/>
          <w:color w:val="000000"/>
          <w:sz w:val="28"/>
        </w:rPr>
        <w:t>
      Басқармаға функциялары мен негізігі міндеттерін орындау мақсатында өз құзыреті шегінде мемлекеттік органдармен, ұйымдармен, кәсіпорындармен қажетті мәліметтерді алу бойынша қарым-қатынаста болады;</w:t>
      </w:r>
    </w:p>
    <w:p>
      <w:pPr>
        <w:spacing w:after="0"/>
        <w:ind w:left="0"/>
        <w:jc w:val="both"/>
      </w:pPr>
      <w:r>
        <w:rPr>
          <w:rFonts w:ascii="Times New Roman"/>
          <w:b w:val="false"/>
          <w:i w:val="false"/>
          <w:color w:val="000000"/>
          <w:sz w:val="28"/>
        </w:rPr>
        <w:t>
      өз құзыретіндегі мәселелер бойынша келісімдерге, өзге де құқықтық актілерге қол қою;</w:t>
      </w:r>
    </w:p>
    <w:p>
      <w:pPr>
        <w:spacing w:after="0"/>
        <w:ind w:left="0"/>
        <w:jc w:val="both"/>
      </w:pPr>
      <w:r>
        <w:rPr>
          <w:rFonts w:ascii="Times New Roman"/>
          <w:b w:val="false"/>
          <w:i w:val="false"/>
          <w:color w:val="000000"/>
          <w:sz w:val="28"/>
        </w:rPr>
        <w:t>
      Басқарманың құзыретіне кіретін мәселелер бойынша сот органдарына жауапкер немесе талапкер болады.</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атқарады.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xml:space="preserve">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уақтылы орындау; </w:t>
      </w:r>
    </w:p>
    <w:p>
      <w:pPr>
        <w:spacing w:after="0"/>
        <w:ind w:left="0"/>
        <w:jc w:val="both"/>
      </w:pPr>
      <w:r>
        <w:rPr>
          <w:rFonts w:ascii="Times New Roman"/>
          <w:b w:val="false"/>
          <w:i w:val="false"/>
          <w:color w:val="000000"/>
          <w:sz w:val="28"/>
        </w:rPr>
        <w:t>
      Қазақстан Республикасының заңнамасымен жүктелген басқа да міндеттерді атқарады.</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энергия үнемдеу және энергия тиімділігін арттыру бойынша іс-шараларды тиісті аумақтың даму бағдарламасына енгізуді қамтамасыз етеді, энергия үнемдеу және энергия тиімділігін арттыру саласында келісім жасасады, сондай-ақ энергия үнемдеу және энергия тиімділігін арттыру саласында ақпараттық қызметті жүзеге асырады;</w:t>
      </w:r>
    </w:p>
    <w:p>
      <w:pPr>
        <w:spacing w:after="0"/>
        <w:ind w:left="0"/>
        <w:jc w:val="both"/>
      </w:pPr>
      <w:r>
        <w:rPr>
          <w:rFonts w:ascii="Times New Roman"/>
          <w:b w:val="false"/>
          <w:i w:val="false"/>
          <w:color w:val="000000"/>
          <w:sz w:val="28"/>
        </w:rPr>
        <w:t>
      2) елді мекендер үшін жерасты суларына іздестіру-барлау жұмыстарын ұйымдастырады және жүргізеді;</w:t>
      </w:r>
    </w:p>
    <w:p>
      <w:pPr>
        <w:spacing w:after="0"/>
        <w:ind w:left="0"/>
        <w:jc w:val="both"/>
      </w:pPr>
      <w:r>
        <w:rPr>
          <w:rFonts w:ascii="Times New Roman"/>
          <w:b w:val="false"/>
          <w:i w:val="false"/>
          <w:color w:val="000000"/>
          <w:sz w:val="28"/>
        </w:rPr>
        <w:t>
      3) аттракциондардың, балалардың ойын алаңдарына арналған жабдықтың қауіпсіз пайдаланылуына мемлекеттік бақылауды жүзеге асырады;</w:t>
      </w:r>
    </w:p>
    <w:p>
      <w:pPr>
        <w:spacing w:after="0"/>
        <w:ind w:left="0"/>
        <w:jc w:val="both"/>
      </w:pPr>
      <w:r>
        <w:rPr>
          <w:rFonts w:ascii="Times New Roman"/>
          <w:b w:val="false"/>
          <w:i w:val="false"/>
          <w:color w:val="000000"/>
          <w:sz w:val="28"/>
        </w:rPr>
        <w:t>
      4) жылу маусымына дайындық және оны өткізу қағидаларын облыстық мәслихатқа бекітуге ұсыну үшін облыс әкімдігіне материалдарды әзірлеу және дайындау;</w:t>
      </w:r>
    </w:p>
    <w:p>
      <w:pPr>
        <w:spacing w:after="0"/>
        <w:ind w:left="0"/>
        <w:jc w:val="both"/>
      </w:pPr>
      <w:r>
        <w:rPr>
          <w:rFonts w:ascii="Times New Roman"/>
          <w:b w:val="false"/>
          <w:i w:val="false"/>
          <w:color w:val="000000"/>
          <w:sz w:val="28"/>
        </w:rPr>
        <w:t>
      5) сәулет, қала құрылысы және құрылыс iстерi жөнiндегі уәкiлеттi орган бекiтетiн қалалар мен елді мекендер аумақтарын абаттандырудың үлгілік қағидалары негізінде әзірленген қалалар мен елді мекендер аумақтарын абаттандыру қағидаларын облыстық мәслихатқа бекітуге ұсыну үшін облыс әкімдігіне материалдарды әзірлеу және дайындау;</w:t>
      </w:r>
    </w:p>
    <w:p>
      <w:pPr>
        <w:spacing w:after="0"/>
        <w:ind w:left="0"/>
        <w:jc w:val="both"/>
      </w:pPr>
      <w:r>
        <w:rPr>
          <w:rFonts w:ascii="Times New Roman"/>
          <w:b w:val="false"/>
          <w:i w:val="false"/>
          <w:color w:val="000000"/>
          <w:sz w:val="28"/>
        </w:rPr>
        <w:t>
      6) жасыл екпелердi күтiп-баптау мен қорғау қағидаларын облыстық мәслихатқа бекітуге ұсыну үшін облыс әкімдігіне материалдарды әзірлеу және дайындау;</w:t>
      </w:r>
    </w:p>
    <w:p>
      <w:pPr>
        <w:spacing w:after="0"/>
        <w:ind w:left="0"/>
        <w:jc w:val="both"/>
      </w:pPr>
      <w:r>
        <w:rPr>
          <w:rFonts w:ascii="Times New Roman"/>
          <w:b w:val="false"/>
          <w:i w:val="false"/>
          <w:color w:val="000000"/>
          <w:sz w:val="28"/>
        </w:rPr>
        <w:t>
      7)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әзірлейді және облыс әкімдігіне бекітуге ұсынады;</w:t>
      </w:r>
    </w:p>
    <w:p>
      <w:pPr>
        <w:spacing w:after="0"/>
        <w:ind w:left="0"/>
        <w:jc w:val="both"/>
      </w:pPr>
      <w:r>
        <w:rPr>
          <w:rFonts w:ascii="Times New Roman"/>
          <w:b w:val="false"/>
          <w:i w:val="false"/>
          <w:color w:val="000000"/>
          <w:sz w:val="28"/>
        </w:rPr>
        <w:t xml:space="preserve">
      8)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 </w:t>
      </w:r>
    </w:p>
    <w:p>
      <w:pPr>
        <w:spacing w:after="0"/>
        <w:ind w:left="0"/>
        <w:jc w:val="both"/>
      </w:pPr>
      <w:r>
        <w:rPr>
          <w:rFonts w:ascii="Times New Roman"/>
          <w:b w:val="false"/>
          <w:i w:val="false"/>
          <w:color w:val="000000"/>
          <w:sz w:val="28"/>
        </w:rPr>
        <w:t>
      9) өз құзыреті шегінде Қазақстан Республикасының ішкі нарығына сұйытылған мұнай газын беру жоспары шеңберінде өткізілетін сұйытылған мұнай газы айналымына бақылауды жүзеге асырады;</w:t>
      </w:r>
    </w:p>
    <w:p>
      <w:pPr>
        <w:spacing w:after="0"/>
        <w:ind w:left="0"/>
        <w:jc w:val="both"/>
      </w:pPr>
      <w:r>
        <w:rPr>
          <w:rFonts w:ascii="Times New Roman"/>
          <w:b w:val="false"/>
          <w:i w:val="false"/>
          <w:color w:val="000000"/>
          <w:sz w:val="28"/>
        </w:rPr>
        <w:t xml:space="preserve">
      10) облыстың аумағына сұйытылған мұнай газын беруге жиынтық өтінімдерді қалыптастырады және уәкілетті органға жібереді; </w:t>
      </w:r>
    </w:p>
    <w:p>
      <w:pPr>
        <w:spacing w:after="0"/>
        <w:ind w:left="0"/>
        <w:jc w:val="both"/>
      </w:pPr>
      <w:r>
        <w:rPr>
          <w:rFonts w:ascii="Times New Roman"/>
          <w:b w:val="false"/>
          <w:i w:val="false"/>
          <w:color w:val="000000"/>
          <w:sz w:val="28"/>
        </w:rPr>
        <w:t>
      11) сұйытылған мұнай газын жеткізуге жиынтық өтінімдерді қалыптастыру бойынша комиссия құру үшін облыс әкімдігіне ұсыныстар енгізу;</w:t>
      </w:r>
    </w:p>
    <w:p>
      <w:pPr>
        <w:spacing w:after="0"/>
        <w:ind w:left="0"/>
        <w:jc w:val="both"/>
      </w:pPr>
      <w:r>
        <w:rPr>
          <w:rFonts w:ascii="Times New Roman"/>
          <w:b w:val="false"/>
          <w:i w:val="false"/>
          <w:color w:val="000000"/>
          <w:sz w:val="28"/>
        </w:rPr>
        <w:t>
      12) Қазақстан Республикасын газдандырудың бас схемасын іске асыруға қатысады;</w:t>
      </w:r>
    </w:p>
    <w:p>
      <w:pPr>
        <w:spacing w:after="0"/>
        <w:ind w:left="0"/>
        <w:jc w:val="both"/>
      </w:pPr>
      <w:r>
        <w:rPr>
          <w:rFonts w:ascii="Times New Roman"/>
          <w:b w:val="false"/>
          <w:i w:val="false"/>
          <w:color w:val="000000"/>
          <w:sz w:val="28"/>
        </w:rPr>
        <w:t>
      13) уәкілетті органға облыстың аумағында сұйытылған мұнай газын тұтыну болжамын ұсынады;</w:t>
      </w:r>
    </w:p>
    <w:p>
      <w:pPr>
        <w:spacing w:after="0"/>
        <w:ind w:left="0"/>
        <w:jc w:val="both"/>
      </w:pPr>
      <w:r>
        <w:rPr>
          <w:rFonts w:ascii="Times New Roman"/>
          <w:b w:val="false"/>
          <w:i w:val="false"/>
          <w:color w:val="000000"/>
          <w:sz w:val="28"/>
        </w:rPr>
        <w:t>
      14) уәкілетті органға облыстың аумағында сұйытылған мұнай газын өткізу және тұтыну жөніндегі мәліметтерді ұсынады;</w:t>
      </w:r>
    </w:p>
    <w:p>
      <w:pPr>
        <w:spacing w:after="0"/>
        <w:ind w:left="0"/>
        <w:jc w:val="both"/>
      </w:pPr>
      <w:r>
        <w:rPr>
          <w:rFonts w:ascii="Times New Roman"/>
          <w:b w:val="false"/>
          <w:i w:val="false"/>
          <w:color w:val="000000"/>
          <w:sz w:val="28"/>
        </w:rPr>
        <w:t>
      15) тауарлық және сұйытылған мұнай газын тұтыну нормаларын әзірлейді және облыс әкімдігіне бекітуге ұсынады;</w:t>
      </w:r>
    </w:p>
    <w:p>
      <w:pPr>
        <w:spacing w:after="0"/>
        <w:ind w:left="0"/>
        <w:jc w:val="both"/>
      </w:pPr>
      <w:r>
        <w:rPr>
          <w:rFonts w:ascii="Times New Roman"/>
          <w:b w:val="false"/>
          <w:i w:val="false"/>
          <w:color w:val="000000"/>
          <w:sz w:val="28"/>
        </w:rPr>
        <w:t>
      16) тиiстi аумақтарда орналасқан су объектiлерiнiң, сумен жабдықтау және су бұру жүйелерінің жай – күйi туралы халықты хабардар етудi жүзеге асырады;</w:t>
      </w:r>
    </w:p>
    <w:p>
      <w:pPr>
        <w:spacing w:after="0"/>
        <w:ind w:left="0"/>
        <w:jc w:val="both"/>
      </w:pPr>
      <w:r>
        <w:rPr>
          <w:rFonts w:ascii="Times New Roman"/>
          <w:b w:val="false"/>
          <w:i w:val="false"/>
          <w:color w:val="000000"/>
          <w:sz w:val="28"/>
        </w:rPr>
        <w:t>
      17) ауызсумен жабдықтаудың баламасыз көздері болып табылатын сумен жабдықтаудың ерекше маңызды жергілікті жүйелерінің тізбесін бекіту үшін облыс әкімдігіне ұсыныстар әзірлейді және ұсынады;</w:t>
      </w:r>
    </w:p>
    <w:p>
      <w:pPr>
        <w:spacing w:after="0"/>
        <w:ind w:left="0"/>
        <w:jc w:val="both"/>
      </w:pPr>
      <w:r>
        <w:rPr>
          <w:rFonts w:ascii="Times New Roman"/>
          <w:b w:val="false"/>
          <w:i w:val="false"/>
          <w:color w:val="000000"/>
          <w:sz w:val="28"/>
        </w:rPr>
        <w:t>
      18)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облыстық мәслихатқа бекітуге ұсыну үшін облыс әкімдігіне ұсыныстар әзірлеу және енгізу;</w:t>
      </w:r>
    </w:p>
    <w:p>
      <w:pPr>
        <w:spacing w:after="0"/>
        <w:ind w:left="0"/>
        <w:jc w:val="both"/>
      </w:pPr>
      <w:r>
        <w:rPr>
          <w:rFonts w:ascii="Times New Roman"/>
          <w:b w:val="false"/>
          <w:i w:val="false"/>
          <w:color w:val="000000"/>
          <w:sz w:val="28"/>
        </w:rPr>
        <w:t>
      19) уәкілетті орган бекіткен тізбе бойынша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асырады;</w:t>
      </w:r>
    </w:p>
    <w:p>
      <w:pPr>
        <w:spacing w:after="0"/>
        <w:ind w:left="0"/>
        <w:jc w:val="both"/>
      </w:pPr>
      <w:r>
        <w:rPr>
          <w:rFonts w:ascii="Times New Roman"/>
          <w:b w:val="false"/>
          <w:i w:val="false"/>
          <w:color w:val="000000"/>
          <w:sz w:val="28"/>
        </w:rPr>
        <w:t>
      20) 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p>
      <w:pPr>
        <w:spacing w:after="0"/>
        <w:ind w:left="0"/>
        <w:jc w:val="both"/>
      </w:pPr>
      <w:r>
        <w:rPr>
          <w:rFonts w:ascii="Times New Roman"/>
          <w:b w:val="false"/>
          <w:i w:val="false"/>
          <w:color w:val="000000"/>
          <w:sz w:val="28"/>
        </w:rPr>
        <w:t>
      21) энергия үнемдеу және энергия тиімділігін арттыру жөніндегі іс-шараларды тиісті аумақтың даму бағдарламасына енгізуді қамтамасыз етеді;</w:t>
      </w:r>
    </w:p>
    <w:p>
      <w:pPr>
        <w:spacing w:after="0"/>
        <w:ind w:left="0"/>
        <w:jc w:val="both"/>
      </w:pPr>
      <w:r>
        <w:rPr>
          <w:rFonts w:ascii="Times New Roman"/>
          <w:b w:val="false"/>
          <w:i w:val="false"/>
          <w:color w:val="000000"/>
          <w:sz w:val="28"/>
        </w:rPr>
        <w:t>
      22)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p>
      <w:pPr>
        <w:spacing w:after="0"/>
        <w:ind w:left="0"/>
        <w:jc w:val="both"/>
      </w:pPr>
      <w:r>
        <w:rPr>
          <w:rFonts w:ascii="Times New Roman"/>
          <w:b w:val="false"/>
          <w:i w:val="false"/>
          <w:color w:val="000000"/>
          <w:sz w:val="28"/>
        </w:rPr>
        <w:t>
      23) тұтынушылардың жылу пайдалану қондырғыларын пайдалануын және олардың техникалық жай – күйіне бақылауды жүзеге асырады;</w:t>
      </w:r>
    </w:p>
    <w:p>
      <w:pPr>
        <w:spacing w:after="0"/>
        <w:ind w:left="0"/>
        <w:jc w:val="both"/>
      </w:pPr>
      <w:r>
        <w:rPr>
          <w:rFonts w:ascii="Times New Roman"/>
          <w:b w:val="false"/>
          <w:i w:val="false"/>
          <w:color w:val="000000"/>
          <w:sz w:val="28"/>
        </w:rPr>
        <w:t>
      24) қазандықтар, жылу желілері бойынша жөндеу – қалпына келтіру жұмыстарына дайындалу мен жүзеге асыруды және олардың күзгі – қысқы кезеңде жұмыс істеуін бақылауды жүзеге асыру;</w:t>
      </w:r>
    </w:p>
    <w:p>
      <w:pPr>
        <w:spacing w:after="0"/>
        <w:ind w:left="0"/>
        <w:jc w:val="both"/>
      </w:pPr>
      <w:r>
        <w:rPr>
          <w:rFonts w:ascii="Times New Roman"/>
          <w:b w:val="false"/>
          <w:i w:val="false"/>
          <w:color w:val="000000"/>
          <w:sz w:val="28"/>
        </w:rPr>
        <w:t>
      25) қазандықтар мен жылу желілерін (магистральдық, орамішілік) жоспарлы жөндеуді келіседі;</w:t>
      </w:r>
    </w:p>
    <w:p>
      <w:pPr>
        <w:spacing w:after="0"/>
        <w:ind w:left="0"/>
        <w:jc w:val="both"/>
      </w:pPr>
      <w:r>
        <w:rPr>
          <w:rFonts w:ascii="Times New Roman"/>
          <w:b w:val="false"/>
          <w:i w:val="false"/>
          <w:color w:val="000000"/>
          <w:sz w:val="28"/>
        </w:rPr>
        <w:t>
      26) коммуналдық – тұрмыстық мақсаттағы объектілерде (тұрғын үй қоры, ойын – сауық, сауда және қонақүй кешендері) құрастырылған қауіпті техникалық құрылғыларды (лифттер, эскалаторлар, фуникулерлер) пайдаланатын ұйымдармен кондоминиум объектілерінің қауіпсіздігіне мониторинг жүргізеді;</w:t>
      </w:r>
    </w:p>
    <w:p>
      <w:pPr>
        <w:spacing w:after="0"/>
        <w:ind w:left="0"/>
        <w:jc w:val="both"/>
      </w:pPr>
      <w:r>
        <w:rPr>
          <w:rFonts w:ascii="Times New Roman"/>
          <w:b w:val="false"/>
          <w:i w:val="false"/>
          <w:color w:val="000000"/>
          <w:sz w:val="28"/>
        </w:rPr>
        <w:t>
      27) мемлекеттік сатып алу рәсімдерін жүргізу, құрылыс-монтаждау жұмыстарын орындау, техникалық – экономикалық негіздемені, жобалау –сметалық құжаттаманы әзірлеу және пайдалануға берілген объектілерді (кешендерді) қабылдау мен тіркеуді ұйымдастыру;</w:t>
      </w:r>
    </w:p>
    <w:p>
      <w:pPr>
        <w:spacing w:after="0"/>
        <w:ind w:left="0"/>
        <w:jc w:val="both"/>
      </w:pPr>
      <w:r>
        <w:rPr>
          <w:rFonts w:ascii="Times New Roman"/>
          <w:b w:val="false"/>
          <w:i w:val="false"/>
          <w:color w:val="000000"/>
          <w:sz w:val="28"/>
        </w:rPr>
        <w:t>
      28) халықтың санитариялық – эпидемиологиялық саламаттылығы саласындағы уәкілетті органның оң қорытындысы болғанда, уәкілетті орган белгілеген тәртіппен суды пайдалануды тіркеуді;</w:t>
      </w:r>
    </w:p>
    <w:p>
      <w:pPr>
        <w:spacing w:after="0"/>
        <w:ind w:left="0"/>
        <w:jc w:val="both"/>
      </w:pPr>
      <w:r>
        <w:rPr>
          <w:rFonts w:ascii="Times New Roman"/>
          <w:b w:val="false"/>
          <w:i w:val="false"/>
          <w:color w:val="000000"/>
          <w:sz w:val="28"/>
        </w:rPr>
        <w:t>
      29) халықты орталықтандырылмаған ауыз сумен жабдықтау кезінде жер үсті және жер асты су объектілерінен суды алу қағидасының жобасын әзірлеу және облыстық мәслихатқа бекіту үшін облыс әкімдігіне ұсыныстар енгізу;</w:t>
      </w:r>
    </w:p>
    <w:p>
      <w:pPr>
        <w:spacing w:after="0"/>
        <w:ind w:left="0"/>
        <w:jc w:val="both"/>
      </w:pPr>
      <w:r>
        <w:rPr>
          <w:rFonts w:ascii="Times New Roman"/>
          <w:b w:val="false"/>
          <w:i w:val="false"/>
          <w:color w:val="000000"/>
          <w:sz w:val="28"/>
        </w:rPr>
        <w:t>
      30) Қазақстан Республикасының заңнамасына сәйкес өзге де функцияларды жүзеге асырады.</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әкімдігінің,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Басқарма қызметкерлерін, сондай 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4) Қазақстан Республикасының қолданыстағы заңнамаларға сәйкес Басқарма қызметкерлерінің, Басқарма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5) Басқарма атынан сенімхатсыз әрекет етеді;</w:t>
      </w:r>
    </w:p>
    <w:p>
      <w:pPr>
        <w:spacing w:after="0"/>
        <w:ind w:left="0"/>
        <w:jc w:val="both"/>
      </w:pPr>
      <w:r>
        <w:rPr>
          <w:rFonts w:ascii="Times New Roman"/>
          <w:b w:val="false"/>
          <w:i w:val="false"/>
          <w:color w:val="000000"/>
          <w:sz w:val="28"/>
        </w:rPr>
        <w:t>
      6) мемлекеттік органдар мен басқа да ұйымдарда Басқарма мүддесін ұсынады;</w:t>
      </w:r>
    </w:p>
    <w:p>
      <w:pPr>
        <w:spacing w:after="0"/>
        <w:ind w:left="0"/>
        <w:jc w:val="both"/>
      </w:pPr>
      <w:r>
        <w:rPr>
          <w:rFonts w:ascii="Times New Roman"/>
          <w:b w:val="false"/>
          <w:i w:val="false"/>
          <w:color w:val="000000"/>
          <w:sz w:val="28"/>
        </w:rPr>
        <w:t>
      7) келісім-шарттар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өз уәкілеттігі шегінде барлық Басқарма қызметкерлеріне және қарамағындағы ұйымдардың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қолданыла алады;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xml:space="preserve">
      12) Қазақстан Республикасы заңнамасымен, осы Ережемен және облыс әкімдігі мен оған жүктелген басқа да функцияларды жүзеге асырады. </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Басқармада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республикалық/коммуналдық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bookmarkEnd w:id="36"/>
    <w:p>
      <w:pPr>
        <w:spacing w:after="0"/>
        <w:ind w:left="0"/>
        <w:jc w:val="both"/>
      </w:pPr>
      <w:r>
        <w:rPr>
          <w:rFonts w:ascii="Times New Roman"/>
          <w:b w:val="false"/>
          <w:i w:val="false"/>
          <w:color w:val="000000"/>
          <w:sz w:val="28"/>
        </w:rPr>
        <w:t>
      1) "Түркістан облысының энергетика және тұрғын үй-коммуналдық шаруашылық басқармасының шаруашылық жүргізу құқығындағы "Оңтүстік Энергосервис"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