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8d2b" w14:textId="3b08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2022 жылғы 6 сәуірдегі № 24/109-VII шешiмi. Күші жойылды - Түркістан облысы Қазығұрт аудандық мәслихатының 2023 жылғы 12 мамырдағы № 2/11-VIII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12.05.2023 № 2/11-VIII (алғашқы ресми жарияланған күнінен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Қазығұрт аудандық мәслихаты ШЕШТІ:</w:t>
      </w:r>
    </w:p>
    <w:bookmarkStart w:name="z2" w:id="1"/>
    <w:p>
      <w:pPr>
        <w:spacing w:after="0"/>
        <w:ind w:left="0"/>
        <w:jc w:val="both"/>
      </w:pPr>
      <w:r>
        <w:rPr>
          <w:rFonts w:ascii="Times New Roman"/>
          <w:b w:val="false"/>
          <w:i w:val="false"/>
          <w:color w:val="000000"/>
          <w:sz w:val="28"/>
        </w:rPr>
        <w:t xml:space="preserve">
      1. Қазығұрт аудандық мәслихат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2018 жылғы 9 сәуірдегі № 28/189-VІ ""Б" корпусы Қазығұрт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4567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2022 жылғы "06" сәуірдегі № 24/109-VІІ</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Қазығұрт аудандық мәслихат аппаратының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аудандық мәслихат аппаратының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Қазығұрт аудандық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қызметінің міндеттерін атқару жүктелген маман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қызметінің міндеттерін атқару жүктелген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қызметінің міндеттерін атқару жүктелген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қызметінің міндеттерін атқару жүктелген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қызметінің міндеттерін атқару жүктелген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қызметінің міндеттерін атқару жүктелген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 міндеттерін атқару жүктелген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қызметінің міндеттерін атқару жүктелген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қызметінің міндеттерін атқару жүктелген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қызметінің міндеттерін атқару жүктелген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қызметінің міндеттерін атқару жүктелген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Start w:name="z52" w:id="50"/>
    <w:p>
      <w:pPr>
        <w:spacing w:after="0"/>
        <w:ind w:left="0"/>
        <w:jc w:val="both"/>
      </w:pPr>
      <w:r>
        <w:rPr>
          <w:rFonts w:ascii="Times New Roman"/>
          <w:b w:val="false"/>
          <w:i w:val="false"/>
          <w:color w:val="000000"/>
          <w:sz w:val="28"/>
        </w:rPr>
        <w:t>
      41.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3" w:id="51"/>
    <w:p>
      <w:pPr>
        <w:spacing w:after="0"/>
        <w:ind w:left="0"/>
        <w:jc w:val="both"/>
      </w:pPr>
      <w:r>
        <w:rPr>
          <w:rFonts w:ascii="Times New Roman"/>
          <w:b w:val="false"/>
          <w:i w:val="false"/>
          <w:color w:val="000000"/>
          <w:sz w:val="28"/>
        </w:rPr>
        <w:t>
      42.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Қызметшi                                                              Тiкелей басшы</w:t>
      </w:r>
    </w:p>
    <w:p>
      <w:pPr>
        <w:spacing w:after="0"/>
        <w:ind w:left="0"/>
        <w:jc w:val="both"/>
      </w:pPr>
      <w:r>
        <w:rPr>
          <w:rFonts w:ascii="Times New Roman"/>
          <w:b w:val="false"/>
          <w:i w:val="false"/>
          <w:color w:val="000000"/>
          <w:sz w:val="28"/>
        </w:rPr>
        <w:t xml:space="preserve"> ____________________________                        _____________________________</w:t>
      </w:r>
    </w:p>
    <w:p>
      <w:pPr>
        <w:spacing w:after="0"/>
        <w:ind w:left="0"/>
        <w:jc w:val="both"/>
      </w:pPr>
      <w:r>
        <w:rPr>
          <w:rFonts w:ascii="Times New Roman"/>
          <w:b w:val="false"/>
          <w:i w:val="false"/>
          <w:color w:val="000000"/>
          <w:sz w:val="28"/>
        </w:rPr>
        <w:t xml:space="preserve">(тегi, аты-жөнiнің бірінші әріптері)                     (тегi, аты-жөнiнің бірінші әріптері) </w:t>
      </w:r>
    </w:p>
    <w:p>
      <w:pPr>
        <w:spacing w:after="0"/>
        <w:ind w:left="0"/>
        <w:jc w:val="both"/>
      </w:pPr>
      <w:r>
        <w:rPr>
          <w:rFonts w:ascii="Times New Roman"/>
          <w:b w:val="false"/>
          <w:i w:val="false"/>
          <w:color w:val="000000"/>
          <w:sz w:val="28"/>
        </w:rPr>
        <w:t>күнi ________________________                         күнi _________________________</w:t>
      </w:r>
    </w:p>
    <w:p>
      <w:pPr>
        <w:spacing w:after="0"/>
        <w:ind w:left="0"/>
        <w:jc w:val="both"/>
      </w:pPr>
      <w:r>
        <w:rPr>
          <w:rFonts w:ascii="Times New Roman"/>
          <w:b w:val="false"/>
          <w:i w:val="false"/>
          <w:color w:val="000000"/>
          <w:sz w:val="28"/>
        </w:rPr>
        <w:t>қолы _______________________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(Т.А.Ә.,бағаланатын тұлғаның лауазымы)_______________________________________</w:t>
      </w:r>
    </w:p>
    <w:p>
      <w:pPr>
        <w:spacing w:after="0"/>
        <w:ind w:left="0"/>
        <w:jc w:val="both"/>
      </w:pPr>
      <w:r>
        <w:rPr>
          <w:rFonts w:ascii="Times New Roman"/>
          <w:b w:val="false"/>
          <w:i w:val="false"/>
          <w:color w:val="000000"/>
          <w:sz w:val="28"/>
        </w:rPr>
        <w:t>(бағаланатын кезең)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Қызметшi __________________________        Тiкелей басшы ___________________________</w:t>
      </w:r>
    </w:p>
    <w:p>
      <w:pPr>
        <w:spacing w:after="0"/>
        <w:ind w:left="0"/>
        <w:jc w:val="both"/>
      </w:pPr>
      <w:r>
        <w:rPr>
          <w:rFonts w:ascii="Times New Roman"/>
          <w:b w:val="false"/>
          <w:i w:val="false"/>
          <w:color w:val="000000"/>
          <w:sz w:val="28"/>
        </w:rPr>
        <w:t>(тегi,аты-жөнi)                                                    (тегi,аты-жөнi)</w:t>
      </w:r>
    </w:p>
    <w:p>
      <w:pPr>
        <w:spacing w:after="0"/>
        <w:ind w:left="0"/>
        <w:jc w:val="both"/>
      </w:pPr>
      <w:r>
        <w:rPr>
          <w:rFonts w:ascii="Times New Roman"/>
          <w:b w:val="false"/>
          <w:i w:val="false"/>
          <w:color w:val="000000"/>
          <w:sz w:val="28"/>
        </w:rPr>
        <w:t xml:space="preserve">күнi________________________                      күнi_________________________ </w:t>
      </w:r>
    </w:p>
    <w:p>
      <w:pPr>
        <w:spacing w:after="0"/>
        <w:ind w:left="0"/>
        <w:jc w:val="both"/>
      </w:pPr>
      <w:r>
        <w:rPr>
          <w:rFonts w:ascii="Times New Roman"/>
          <w:b w:val="false"/>
          <w:i w:val="false"/>
          <w:color w:val="000000"/>
          <w:sz w:val="28"/>
        </w:rPr>
        <w:t>қолы _______________________                       қолы________________________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xml:space="preserve">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Қызметшi                                                          Тiкелей басшы </w:t>
      </w:r>
    </w:p>
    <w:p>
      <w:pPr>
        <w:spacing w:after="0"/>
        <w:ind w:left="0"/>
        <w:jc w:val="both"/>
      </w:pPr>
      <w:r>
        <w:rPr>
          <w:rFonts w:ascii="Times New Roman"/>
          <w:b w:val="false"/>
          <w:i w:val="false"/>
          <w:color w:val="000000"/>
          <w:sz w:val="28"/>
        </w:rPr>
        <w:t xml:space="preserve">____________________________                               _____________________________ </w:t>
      </w:r>
    </w:p>
    <w:p>
      <w:pPr>
        <w:spacing w:after="0"/>
        <w:ind w:left="0"/>
        <w:jc w:val="both"/>
      </w:pPr>
      <w:r>
        <w:rPr>
          <w:rFonts w:ascii="Times New Roman"/>
          <w:b w:val="false"/>
          <w:i w:val="false"/>
          <w:color w:val="000000"/>
          <w:sz w:val="28"/>
        </w:rPr>
        <w:t>(тегi,аты-жөнi)                                                              (тегi,аты-жөнi)</w:t>
      </w:r>
    </w:p>
    <w:p>
      <w:pPr>
        <w:spacing w:after="0"/>
        <w:ind w:left="0"/>
        <w:jc w:val="both"/>
      </w:pPr>
      <w:r>
        <w:rPr>
          <w:rFonts w:ascii="Times New Roman"/>
          <w:b w:val="false"/>
          <w:i w:val="false"/>
          <w:color w:val="000000"/>
          <w:sz w:val="28"/>
        </w:rPr>
        <w:t>күнi________________________                                күнi_________________________</w:t>
      </w:r>
    </w:p>
    <w:p>
      <w:pPr>
        <w:spacing w:after="0"/>
        <w:ind w:left="0"/>
        <w:jc w:val="both"/>
      </w:pPr>
      <w:r>
        <w:rPr>
          <w:rFonts w:ascii="Times New Roman"/>
          <w:b w:val="false"/>
          <w:i w:val="false"/>
          <w:color w:val="000000"/>
          <w:sz w:val="28"/>
        </w:rPr>
        <w:t>қолы _______________________                                қолы________________________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Стратегиялық бағыттарға сәйкес нақты міндеттер қояды және тапсырмалар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Бөлімшенің берілген міндеттерді сапалы және уақтылы орындауына ұжымды бағыттайды және жағдай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өлімше жұмысын басымдылығына қарай тиімді ұйымдастырады.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бағыттарға сәйкес нақты міндеттер қоя алмайды және тапсырмалар бере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Берілген міндеттерді сапалы және уақтылы орындауына ұжымды бағыттамайды және жағдай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жұмысын басымдылығына мән бермей тиімсіз ұйымдастырады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Қызметкерлердің қойылған міндеттердің орындалуы барысындағы қызметіне бақылау жүргізеді;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жұмысының нәтижелелілігін және сапасын қамтамасыз 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Қызметкерлердің қойылған міндеттердің орындалуына бақылау жүргізбейді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жұмысының нәтижелелілігін және сапасын қамтамасыз етпейді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Басымдылығына қарай тапсырмаларды маңыздылығы ретімен қояды;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Басшылыққа сапалы құжаттар дайындайды және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Өлшеулі уақыт жағдайында жұмыс жасай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мерзімдерді сақтайды.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Тапсырмаларды жүйесіз орындайды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Сапасыз құжаттар әзірлейді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мерзімдерді сақтамайды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Қойылған міндеттерге қол жеткізу үшін кейбір қызметкерлердің әлеуетін пайдаланады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сенімді қарым-қатынас орнатады;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Бөлімшенің қоғаммен тиімді жұмысын ұйымдастыру бойынша ұсыныс жасайды;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өзара сенімсіз қарым-қатынас орнатады;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 және қоғаммен тиімді жұмыс ұйымдастыру бойынша ұсыныс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Бағыныстағы тұлғалардың нәтижеге жетуге қосқан үлесін анықтамайды.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Талдау барысында пікір алмасады және талқылау нәтижесін ескере отырып, тапсырмаларды орындайды.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тұйықтық ұстанымын білдіреді және түсіндірме үшін аса тәжірибелі әріптестеріне жүгінбейді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мәселелерді талқыламайды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Міндеттерді дұрыс бөле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Бөлімшеде міндеттерді дұрыс бөле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Орын алуы мүмкін қауіптер туралы хабарламайды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альтернативті ұсыныс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Тиімсіз және жүйесіз шешім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қызметін ұйымдастыруда тапсырмаларды дұрыс бөле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 қызметін ұйымдастыруда тапсырмаларды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Қажетті мәліметтерді таба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Қажетті мәліметтерді таба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Негізсіз пікір білдіреді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мақсаттар мен басымдылықтарды ескеріп, нақты міндеттер қоя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тиімді әдістерін біледі;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қызметтердің қолжетімділілігін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Стратегиялық мақсаттар мен басымдылықтарды ескермей, анық емес міндеттер қоя алады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көрсетудің әдістері туралы шала-шарпы біледі; 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көрсетудің сапасын бақылайды, сондай-ақ жеке үлгі болу арқылы көрсетеді.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Сапалы қызмет көрсету жөніндегі жұмыстарды ұйымдастырмайды және туындаған мәселелерді шешпейді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Сапасыз қызмет көрсетуге жол береді, қызықпаушылық білдіреді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Сыпайы және тілектестікпен қызмет көрсетеді;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көрсету сапасын жақсарту бойынша ұсыныс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алушыға дөрекілік және немқұрайлылық білдіреді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Тұтынушының сұрақтары мен мәселелеріне мән бермейді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көрсету сапасын жақсарту бойынша белсенділік танытпайды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Ұжымға қызмет алушы тұтынушылар арасында көрсетілетін қызметтер туралы ақпараттарды жеткізу қажеттілігі туралы үнемі түсіндіреді;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 туралы ақпараттандырудың тиімді тәсілін құрастырады.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 туралы ақпараттандырудың тиімсіз тәсілін құрастырады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Бағыныстағыларды қызмет алушыларды қолжетімді ақпараттандыруға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Тұтынушыға ақпараттарды құрметпен және игілікпен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тұтынушыларының пікірін құрметтейді.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Бағыныстағылармен қызмет алушыларды ақпараттандыру бойынша жұмыс жүргізбейді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Тұтынушыға ақпараттарды жеткізбейді немесе немқұрайлы және жақтырмай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тұтынушыларының пікірін елемейді.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алушыларды ақпараттандырудың тиімді тәсілдерін қолданады;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Тұтынушыға ақпаратты қолжетімді ауызша және жазбаша түрде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 туралы ақпаратты уақтылы қабылдай және жібере алады.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алушыларды ақпараттандырудың тиімсіз тәсілдерін қолданады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Тұтынушыға ақпаратты ауызша және жазбаша түрде жеткізбейді немесе түсініксіз жеткізеді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Көрсетілетін қызметтер туралы ақпаратты уақтылы қабылдай және жібере алмайды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уақытылы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қолдану бойынша ұсыныстарын талдайды және басшылыққа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Өзгерістерді уақтылы елеу үшін шаралар қабылдамайды немесе тиімсіз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Болып жатқан өзгерістерге талдау жасайды және жұмысты жақсарту бойынша уақтылы шаралар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жаңа бағыттарын пайдалану жөніндегі ұсыныстарды қарамайды және басшылыққа енгізбейді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 жақсарту жөнінде ұсыныстар енгізеді;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өзін -өзі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Өзгеріс жағдайларында тез бейімделеді.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Жұмыстың қолданыстағы рәсімдері мен әдістерін ұстанады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бағыттар мен әдістерді зерттеп оларды енгізбейді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өзін-өзі бақылай алмайды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Өзгеріс жағдайларында бейімделмейді немесе баяу бейімделеді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Үлгілі қызметкерлерді жоғарылату туралы ұсыныстарды қарастырып,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Үлгілі қызметкерлерді анықтамайды және оларды жоғарылату туралы ұсыныстарды қарастырмайды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Қызметкерлерді дамыту бойынша жүйелі шараларды қабылдамайды немесе жүйесіз шараларды қабылдайды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Әріптестерімен жинақталған тәжірибесімен, білімімен бөліспейді, сондай-ақ, олардың даму деңгейін анықтамайды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көрсетуге көңіл бөлмейді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құзыреттер деңгейін жоғарылату бойынша іс-шаралар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құзыреттер деңгейінің жоғарылауына қызығушылық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Бағыныстылармен олардың құзыреттерін талқыламайды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Жаңа білімдер мен технологияларға қызығушылық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Жаңа білімдер мен технологияларға қызығушылық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Өзінде бар дағдылармен шектеледі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Жұмыскерлермен әдептілік нормалары мен стандарттарының сақталуын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Жұмыскерлермен әдептілік нормалары мен стандарттарының сақталуын қамтамасыз етпейді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Мемлекеттік қызмет жолын ұстаушылық әркімнің жеке ісі деп есептейді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Әдептілік нормалардың бұзылғандығын елеп ескермейді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Өзінің бөлімше жұмысының тәжірибесінде ашықтық, шынайылық және әділдікке бағытталған әдеп нормалары мен құндылықтарды біріктірмейді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Жұмыста табандылық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 белгіленген стандарттар мен нормалардың, шектеулер мен тыйымдардың орын алуына жол береді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Белгіленген әдептілік нормалары мен стандарттарына сүйенеді;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жұмысын адал орындайды;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зін адал, қарапайым, әділ ұстайды, басқаларға сыпайылық және биязылық танытады.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Белгіленген әдептілік нормалары мен стандарттарына сай келмейтін мінез-құлықтар танытады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Өзін адалсыз, шамданған және басқаларға дөрекілік және менсізбеушілік қасиеттерін танытады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сабырлықпен қарайды және негізді болған жағдайда, кемшіліктерді жою жөнінде шаралар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сабырсыз қарайды және негізді болған жағдайда, кемшіліктерді жою жөнінде шаралар қабылдамайды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сабырлықпен қарайды және негізді болған жағдайда, кемшіліктерді жою жөнінде шаралар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сабырсыз қарайды және негізді болған жағдайда, кемшіліктерді жою жөнінде шаралар қабылдамайды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сабырлықпен қарайды және негізді болған жағдайда, кемшіліктерді жою жөнінде шаралар қабылдайды.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Сынға сабырсыз қарайды және негізді болған жағдайда, кемшіліктерді жою жөнінде шаралар қабылдамайды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бөлімшенің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 жауапкершілігін басқа лауазымды тұлғаға артады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Құрылымдық бөлімшенің қызметін ұйымдастыру жауапкершілігін басқа лауазымды тұлғаға артады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ісі мен нәтижелері үшін жауаптылықта болады.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Өз ісі мен нәтижелері үшін жауаптылықты басқа тұлғаға артады </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 мен шешімдер енгізу жөніндегі ұсыныстарды әзірлемейді және қарастырмайды.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Қызмет тиімділігін жоғарылатуға бағытталған инновациялық тәсілдерін және шешімдерін ендіру бойынша ұсыныстарды талдамайды және енгізбейді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Ұсыныстар мен бастамаларын енгізеді және өзінің негізгі міндеттерінен басқа қосымша жұмыстарды орындайды.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Ұсыныстар мен бастамаларын енгізбейді және өзінің негізгі міндеттерінен басқа қосымша жұмыстарды орындамайды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(мемлекеттік органның атауы)__________________________________________</w:t>
      </w:r>
    </w:p>
    <w:p>
      <w:pPr>
        <w:spacing w:after="0"/>
        <w:ind w:left="0"/>
        <w:jc w:val="both"/>
      </w:pPr>
      <w:r>
        <w:rPr>
          <w:rFonts w:ascii="Times New Roman"/>
          <w:b w:val="false"/>
          <w:i w:val="false"/>
          <w:color w:val="000000"/>
          <w:sz w:val="28"/>
        </w:rPr>
        <w:t>(бағалау мерзімі жыл) ____________________________________________________________</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Комиссияның мүшесі: ___________________________________ Күні: ______________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header.xml" Type="http://schemas.openxmlformats.org/officeDocument/2006/relationships/header" Id="rId19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