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b911" w14:textId="4f6b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2015 жылғы 30 маусымдағы № 43/9 "Ордабасы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2022 жылғы 28 маусымдағы № 25/11 шешiмi. Күші жойылды - Түркістан облысы Ордабасы аудандық мәслихатының 2023 жылғы 27 қыркүйектегі № 6/9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27.09.2023 № 6/9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Ордабасы ауданының мәслихаты ШЕШТІ:</w:t>
      </w:r>
    </w:p>
    <w:bookmarkStart w:name="z2" w:id="1"/>
    <w:p>
      <w:pPr>
        <w:spacing w:after="0"/>
        <w:ind w:left="0"/>
        <w:jc w:val="both"/>
      </w:pPr>
      <w:r>
        <w:rPr>
          <w:rFonts w:ascii="Times New Roman"/>
          <w:b w:val="false"/>
          <w:i w:val="false"/>
          <w:color w:val="000000"/>
          <w:sz w:val="28"/>
        </w:rPr>
        <w:t xml:space="preserve">
      1. Ордабасы аудандық мәслихатының 2015 жылғы 30 маусымдағы № 43/9 "Ордабасы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3254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"Ордабасы ауданында бөлек жергілікті қоғамдастық жиындарын өткізудің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шешіммен бекілген Ордабасы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ауданының мәслихатының</w:t>
            </w:r>
            <w:r>
              <w:br/>
            </w:r>
            <w:r>
              <w:rPr>
                <w:rFonts w:ascii="Times New Roman"/>
                <w:b w:val="false"/>
                <w:i w:val="false"/>
                <w:color w:val="000000"/>
                <w:sz w:val="20"/>
              </w:rPr>
              <w:t>2022 жылғы 28 маусымдағы № 25/11</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Ордабасы ауданында бөлек жергілікті қоғамдастық жиындарын өткізудің қағидалары</w:t>
      </w:r>
    </w:p>
    <w:bookmarkEnd w:id="5"/>
    <w:bookmarkStart w:name="z8" w:id="6"/>
    <w:p>
      <w:pPr>
        <w:spacing w:after="0"/>
        <w:ind w:left="0"/>
        <w:jc w:val="left"/>
      </w:pPr>
      <w:r>
        <w:rPr>
          <w:rFonts w:ascii="Times New Roman"/>
          <w:b/>
          <w:i w:val="false"/>
          <w:color w:val="000000"/>
        </w:rPr>
        <w:t xml:space="preserve"> I-тарау Жалпы ережелер</w:t>
      </w:r>
    </w:p>
    <w:bookmarkEnd w:id="6"/>
    <w:bookmarkStart w:name="z9" w:id="7"/>
    <w:p>
      <w:pPr>
        <w:spacing w:after="0"/>
        <w:ind w:left="0"/>
        <w:jc w:val="both"/>
      </w:pPr>
      <w:r>
        <w:rPr>
          <w:rFonts w:ascii="Times New Roman"/>
          <w:b w:val="false"/>
          <w:i w:val="false"/>
          <w:color w:val="000000"/>
          <w:sz w:val="28"/>
        </w:rPr>
        <w:t xml:space="preserve">
      1. Осы Ордабасы ауданында бөлек жергілікті қоғамдастық жиындарын өткізудің қағидалары (бұдан - әрі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шағын аудан, көше, көппәтерлі тұрғын үй тұрғындарының жергілікті қоғамдастығының бөлек жиындарын өткізудің тәртібін белгілейді.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1" w:id="9"/>
    <w:p>
      <w:pPr>
        <w:spacing w:after="0"/>
        <w:ind w:left="0"/>
        <w:jc w:val="left"/>
      </w:pPr>
      <w:r>
        <w:rPr>
          <w:rFonts w:ascii="Times New Roman"/>
          <w:b/>
          <w:i w:val="false"/>
          <w:color w:val="000000"/>
        </w:rPr>
        <w:t xml:space="preserve"> II-тарау Жергілікті қоғамдастықтың бөлек жиындарын өткізудің тәртібі</w:t>
      </w:r>
    </w:p>
    <w:bookmarkEnd w:id="9"/>
    <w:bookmarkStart w:name="z12"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0"/>
    <w:bookmarkStart w:name="z1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4" w:id="12"/>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2"/>
    <w:bookmarkStart w:name="z1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16" w:id="14"/>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bookmarkEnd w:id="1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7"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5"/>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6"/>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6"/>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7"/>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 осы қағиданың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сандық құрамға сәйкес бөлек жергілікті қоғамдастық жиынына қатысушылар ұсынады.</w:t>
      </w:r>
    </w:p>
    <w:bookmarkEnd w:id="17"/>
    <w:bookmarkStart w:name="z20"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8"/>
    <w:bookmarkStart w:name="z21"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19"/>
    <w:bookmarkStart w:name="z22" w:id="20"/>
    <w:p>
      <w:pPr>
        <w:spacing w:after="0"/>
        <w:ind w:left="0"/>
        <w:jc w:val="left"/>
      </w:pPr>
      <w:r>
        <w:rPr>
          <w:rFonts w:ascii="Times New Roman"/>
          <w:b/>
          <w:i w:val="false"/>
          <w:color w:val="000000"/>
        </w:rPr>
        <w:t xml:space="preserve"> III-тарау Жергілікті қоғамдастық жиынына қатысу үшін ауыл, көше тұрғындары өкілдерінің санын айқындау</w:t>
      </w:r>
    </w:p>
    <w:bookmarkEnd w:id="20"/>
    <w:bookmarkStart w:name="z23" w:id="21"/>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21"/>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4 өкілге дейін;</w:t>
      </w:r>
    </w:p>
    <w:p>
      <w:pPr>
        <w:spacing w:after="0"/>
        <w:ind w:left="0"/>
        <w:jc w:val="both"/>
      </w:pPr>
      <w:r>
        <w:rPr>
          <w:rFonts w:ascii="Times New Roman"/>
          <w:b w:val="false"/>
          <w:i w:val="false"/>
          <w:color w:val="000000"/>
          <w:sz w:val="28"/>
        </w:rPr>
        <w:t>
      халық саны 4000 адамнан жоғары елді мекенде 6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7 өкілге дейін;</w:t>
      </w:r>
    </w:p>
    <w:p>
      <w:pPr>
        <w:spacing w:after="0"/>
        <w:ind w:left="0"/>
        <w:jc w:val="both"/>
      </w:pPr>
      <w:r>
        <w:rPr>
          <w:rFonts w:ascii="Times New Roman"/>
          <w:b w:val="false"/>
          <w:i w:val="false"/>
          <w:color w:val="000000"/>
          <w:sz w:val="28"/>
        </w:rPr>
        <w:t>
      құрамына 4-6 ауыл енетін ауылдық округтерде 9 өкілге дейін;</w:t>
      </w:r>
    </w:p>
    <w:p>
      <w:pPr>
        <w:spacing w:after="0"/>
        <w:ind w:left="0"/>
        <w:jc w:val="both"/>
      </w:pPr>
      <w:r>
        <w:rPr>
          <w:rFonts w:ascii="Times New Roman"/>
          <w:b w:val="false"/>
          <w:i w:val="false"/>
          <w:color w:val="000000"/>
          <w:sz w:val="28"/>
        </w:rPr>
        <w:t>
      құрамына 7 және одан көп ауыл енетін ауылдық округтерде 15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