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5097" w14:textId="73f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желтоқсандағы № 24-142/VII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2023-2025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18 164 288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7 847 523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207 207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10 088 448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18 489 548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325 260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корпоративтік табыс, жеке табыс салықтары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9-62/VIII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аудандық бюджеттен облыстық бюджетке берілетін бюджеттік алып қоюлар көлемі 2 869 497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аудандық бюджеттен ауылдық округтер бюджеттеріне берiлетiн субвенциялар мөлшерiнің жалпы сомасы 446 961 мың теңге көлемінде қарастырылсын, оның iшiнде: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39 583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округіне 56 602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56 491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63 215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66 716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округіне 58 858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округіне 55 496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10 000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2023 жылға арналған резерві 156 170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2023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24-142/VII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9-62/VIII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қорын сақтауды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24-142/VII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24-142/VII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24-142/VII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