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bc14" w14:textId="066b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2022 жылғы 30 желтоқсандағы № 408 қаулысы. Күші жойылды - Түркістан облысы Сарыағаш ауданы әкiмдiгiнiң 2023 жылғы 26 сәуірдегі № 117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26.04.2023 № 117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Сарыағаш ауданының әкімдігі ҚАУЛЫ ЕТЕДІ:</w:t>
      </w:r>
    </w:p>
    <w:bookmarkStart w:name="z2" w:id="1"/>
    <w:p>
      <w:pPr>
        <w:spacing w:after="0"/>
        <w:ind w:left="0"/>
        <w:jc w:val="both"/>
      </w:pPr>
      <w:r>
        <w:rPr>
          <w:rFonts w:ascii="Times New Roman"/>
          <w:b w:val="false"/>
          <w:i w:val="false"/>
          <w:color w:val="000000"/>
          <w:sz w:val="28"/>
        </w:rPr>
        <w:t xml:space="preserve">
      1.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А.Шамбуловқа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408 қаулысымен бекітілген</w:t>
            </w:r>
          </w:p>
        </w:tc>
      </w:tr>
    </w:tbl>
    <w:bookmarkStart w:name="z6" w:id="4"/>
    <w:p>
      <w:pPr>
        <w:spacing w:after="0"/>
        <w:ind w:left="0"/>
        <w:jc w:val="left"/>
      </w:pPr>
      <w:r>
        <w:rPr>
          <w:rFonts w:ascii="Times New Roman"/>
          <w:b/>
          <w:i w:val="false"/>
          <w:color w:val="000000"/>
        </w:rPr>
        <w:t xml:space="preserve">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сәйкес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7"/>
    <w:bookmarkStart w:name="z20" w:id="18"/>
    <w:p>
      <w:pPr>
        <w:spacing w:after="0"/>
        <w:ind w:left="0"/>
        <w:jc w:val="both"/>
      </w:pPr>
      <w:r>
        <w:rPr>
          <w:rFonts w:ascii="Times New Roman"/>
          <w:b w:val="false"/>
          <w:i w:val="false"/>
          <w:color w:val="000000"/>
          <w:sz w:val="28"/>
        </w:rPr>
        <w:t>
      12. НМИ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14. НМИ саны 5 құрайды.</w:t>
      </w:r>
    </w:p>
    <w:bookmarkEnd w:id="20"/>
    <w:bookmarkStart w:name="z23"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 </w:t>
      </w:r>
    </w:p>
    <w:bookmarkStart w:name="z53"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қала, кент және ауылдық</w:t>
            </w:r>
            <w:r>
              <w:br/>
            </w:r>
            <w:r>
              <w:rPr>
                <w:rFonts w:ascii="Times New Roman"/>
                <w:b w:val="false"/>
                <w:i w:val="false"/>
                <w:color w:val="000000"/>
                <w:sz w:val="20"/>
              </w:rPr>
              <w:t>округтері әкімдері аппараттары</w:t>
            </w:r>
            <w:r>
              <w:br/>
            </w:r>
            <w:r>
              <w:rPr>
                <w:rFonts w:ascii="Times New Roman"/>
                <w:b w:val="false"/>
                <w:i w:val="false"/>
                <w:color w:val="000000"/>
                <w:sz w:val="20"/>
              </w:rPr>
              <w:t>мен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_________________________ </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қала, кент және ауылдық</w:t>
            </w:r>
            <w:r>
              <w:br/>
            </w:r>
            <w:r>
              <w:rPr>
                <w:rFonts w:ascii="Times New Roman"/>
                <w:b w:val="false"/>
                <w:i w:val="false"/>
                <w:color w:val="000000"/>
                <w:sz w:val="20"/>
              </w:rPr>
              <w:t>округтері әкімдері аппараттары</w:t>
            </w:r>
            <w:r>
              <w:br/>
            </w:r>
            <w:r>
              <w:rPr>
                <w:rFonts w:ascii="Times New Roman"/>
                <w:b w:val="false"/>
                <w:i w:val="false"/>
                <w:color w:val="000000"/>
                <w:sz w:val="20"/>
              </w:rPr>
              <w:t>мен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(Т.А.Ә.,бағаланатын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қала,</w:t>
            </w:r>
            <w:r>
              <w:br/>
            </w:r>
            <w:r>
              <w:rPr>
                <w:rFonts w:ascii="Times New Roman"/>
                <w:b w:val="false"/>
                <w:i w:val="false"/>
                <w:color w:val="000000"/>
                <w:sz w:val="20"/>
              </w:rPr>
              <w:t>кент және ауылдық округтері</w:t>
            </w:r>
            <w:r>
              <w:br/>
            </w:r>
            <w:r>
              <w:rPr>
                <w:rFonts w:ascii="Times New Roman"/>
                <w:b w:val="false"/>
                <w:i w:val="false"/>
                <w:color w:val="000000"/>
                <w:sz w:val="20"/>
              </w:rPr>
              <w:t>әкімдері 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_________________ жыл</w:t>
      </w:r>
      <w:r>
        <w:br/>
      </w:r>
      <w:r>
        <w:rPr>
          <w:rFonts w:ascii="Times New Roman"/>
          <w:b/>
          <w:i w:val="false"/>
          <w:color w:val="000000"/>
        </w:rPr>
        <w:t xml:space="preserve">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___________________________ (тегі, аты-жөні) күні _______________________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қала, кент</w:t>
            </w:r>
            <w:r>
              <w:br/>
            </w:r>
            <w:r>
              <w:rPr>
                <w:rFonts w:ascii="Times New Roman"/>
                <w:b w:val="false"/>
                <w:i w:val="false"/>
                <w:color w:val="000000"/>
                <w:sz w:val="20"/>
              </w:rPr>
              <w:t>және ауылдық округтері әкімдері</w:t>
            </w:r>
            <w:r>
              <w:br/>
            </w:r>
            <w:r>
              <w:rPr>
                <w:rFonts w:ascii="Times New Roman"/>
                <w:b w:val="false"/>
                <w:i w:val="false"/>
                <w:color w:val="000000"/>
                <w:sz w:val="20"/>
              </w:rPr>
              <w:t>аппараттары мен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 • Бөлімшенің берілген міндеттерді сапалы және уақтылы орындауына ұжымды бағыттайды және жағдай жасайды;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 • Берілген міндеттерді сапалы және уақтылы орындауына ұжымды бағыттамайды және жағдай жасамайды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 • Сеніп тапсырылған ұжымның жұмысын жоспарлайды және ұйымдастырады, олардың жоспарланған нәтижелерге қол жеткізуіне ықпал етеді; • Қызметкерлердің қойылған міндеттердің орындалуы барысындағы қызметіне бақылау жүргізеді;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 • Сеніп тапсырылған ұжымның жұмысын жоспарламайды және ұйымдастырмайды, олардың жоспарланған нәтижелерге қол жеткізуіне ықпал етпейді; • Қызметкерлердің қойылған міндеттердің орындалуына бақылау жүргізбейді;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 • Қойылған міндеттерге қол жеткізу үшін әрбір қызметкердің әлеуетін пайдаланады;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 • Қойылған міндеттерге қол жеткізу үшін кейбір қызметкерлердің әлеуетін пайдаланады;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 • Шешім қабылдау барысында мүмкін болатын қауіптер туралы хабарлайды; • Шешім қабылдау барысында альтернативті ұсыныс жасайды; • Тиімді және жүйелі шешім қабылдайды;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 • Орын алуы мүмкін қауіптер туралы хабарламайды; • Шешім қабылдау барысында альтернативті ұсыныс жасамайды; • Тиімсіз және жүйесіз шешім қабылдайды;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 • Қызмет көрсетудің тиімді әдістерін біледі; • Көрсетілетін қызметтердің қолжетімділілігін қамтамасыз етеді;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 • Қызмет көрсетудің әдістері туралы шала-шарпы біледі; Көрсетілетін қызметтердің қолжетімділілігін қамтамасыз етпейді;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 • Өзгерістерді уақтылы елеу үшін тиімді шаралар қабылдайды; • Бөлімшені тиімді басқарады және ішкі және сыртқы өзгерістер кезінде нәтижеге қол жеткізеді;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 • Өзгерістерді уақтылы елеу үшін шаралар қабылдамайды немесе тиімсіз шаралар қабылдайды; • Бөлімшені тиімсіз басқарады және ішкі және сыртқы өзгерістер кезінде нәтижеге қол жеткізбейді;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 • Қызметкерлерді дамыту бойынша жүйелі шараларды қабылдайды; • Әріптестерімен жинақталған тәжірибесімен, білімімен бөліседі, сондай-ақ, олардың даму деңгейін анықтайды;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 • Қызметкерлерді дамыту бойынша жүйелі шараларды қабылдамайды немесе жүйесіз шараларды қабылдайды; • Әріптестерімен жинақталған тәжірибесімен, білімімен бөліспейді, сондай-ақ, олардың даму деңгейін анықтамайды;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 • Ұжымда мемлекеттік қызметтің әдептілік нормалары мен стандарттарына берілгендік деңгейін дамытады;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 Әдептілік нормалардың бұзылғандығын елеп ескереді және анықтайды;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 • Мемлекеттік қызмет жолын ұстаушылық әркімнің жеке ісі деп есептейді;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 Әдептілік нормалардың бұзылғандығын елеп ескермейді; • Риясыздық, әділдік, адал ниеттілік, сондай-ақ, жеке тұлғаның намысы мен абыройына құрмет танытпайды;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E-G-4.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E-5; E-R-4; E-R-5; E-G-2; * E-G-3 бөлімшенің басшысы). E-R-2; E-R-3; E-G-1; E-G-2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w:t>
            </w:r>
            <w:r>
              <w:br/>
            </w:r>
            <w:r>
              <w:rPr>
                <w:rFonts w:ascii="Times New Roman"/>
                <w:b w:val="false"/>
                <w:i w:val="false"/>
                <w:color w:val="000000"/>
                <w:sz w:val="20"/>
              </w:rPr>
              <w:t>қаржыландырылатын аудан, қала,</w:t>
            </w:r>
            <w:r>
              <w:br/>
            </w:r>
            <w:r>
              <w:rPr>
                <w:rFonts w:ascii="Times New Roman"/>
                <w:b w:val="false"/>
                <w:i w:val="false"/>
                <w:color w:val="000000"/>
                <w:sz w:val="20"/>
              </w:rPr>
              <w:t>кент және ауылдық округтері</w:t>
            </w:r>
            <w:r>
              <w:br/>
            </w:r>
            <w:r>
              <w:rPr>
                <w:rFonts w:ascii="Times New Roman"/>
                <w:b w:val="false"/>
                <w:i w:val="false"/>
                <w:color w:val="000000"/>
                <w:sz w:val="20"/>
              </w:rPr>
              <w:t>әкімдері 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(мемлекеттік органның атауы) ____________________________________________________________________</w:t>
      </w:r>
    </w:p>
    <w:p>
      <w:pPr>
        <w:spacing w:after="0"/>
        <w:ind w:left="0"/>
        <w:jc w:val="both"/>
      </w:pPr>
      <w:r>
        <w:rPr>
          <w:rFonts w:ascii="Times New Roman"/>
          <w:b w:val="false"/>
          <w:i w:val="false"/>
          <w:color w:val="000000"/>
          <w:sz w:val="28"/>
        </w:rPr>
        <w:t xml:space="preserve">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