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d8b" w14:textId="27d5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2022 жылғы 2 желтоқсандағы № 348 қаулысы. Күші жойылды - Түркістан облысы Келес ауданы әкімдігінің 2023 жылғы 10 тамыздағы № 156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10.08.2023 № 156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Келес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босатылған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2022 жылға квотасын белгілеуде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бөлігі 3 тармағының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А.Сексенбаевқа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"№1 О.Есімов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"№26 "Келес"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"№8 Т.Бегманова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"№20 Т.Бердияров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"№19 Б.Майлин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ауыл шаруашылық басқармасының "Ветеринариялық қызмет" шаруашылық жүргізу құқығындағы мемлекеттік коммуналдық кәсіпорнының Келес аудандық филиалы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"№43 "Болашақ"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"№49 "Қоңыртөбе"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"Абай" Келес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"Абай" Келес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"Келес ауданы әкімдігінің "Әшірәлі Кенжеев атындағы Келес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