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4816" w14:textId="de34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2021 жылғы 26 қарашадағы № 4827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2022 жылғы 20 қыркүйектегі № 3187 қаулысы.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 әкімдігінің 2021 жылғы 26 қарашадағы № 4827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"Өскемен қаласының жұмыспен қамту және әлеуметтік бағдарламалар бөлімі" мемлекеттік мекемесі осы қаулыға қол қойылған күннен бастап оның көшірмесін жиырма күнтізбелік күн ішінде мемлекеттік және орыс тілдерінде электрондық түрде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3"/>
    <w:bookmarkStart w:name="z9" w:id="4"/>
    <w:p>
      <w:pPr>
        <w:spacing w:after="0"/>
        <w:ind w:left="0"/>
        <w:jc w:val="both"/>
      </w:pPr>
      <w:r>
        <w:rPr>
          <w:rFonts w:ascii="Times New Roman"/>
          <w:b w:val="false"/>
          <w:i w:val="false"/>
          <w:color w:val="000000"/>
          <w:sz w:val="28"/>
        </w:rPr>
        <w:t>
      3. Осы қаулының орындалуын бақылау Өскемен қаласы әкімінің әлеуметтік сала мәселелері жөніндегі орынбасарына жүктелсін.</w:t>
      </w:r>
    </w:p>
    <w:bookmarkEnd w:id="4"/>
    <w:bookmarkStart w:name="z10" w:id="5"/>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 әкiмiнің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Федченко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20 қыркүйектегі </w:t>
            </w:r>
            <w:r>
              <w:br/>
            </w:r>
            <w:r>
              <w:rPr>
                <w:rFonts w:ascii="Times New Roman"/>
                <w:b w:val="false"/>
                <w:i w:val="false"/>
                <w:color w:val="000000"/>
                <w:sz w:val="20"/>
              </w:rPr>
              <w:t>№ 3187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2021 жылғы 26 қарашадағы </w:t>
            </w:r>
            <w:r>
              <w:br/>
            </w:r>
            <w:r>
              <w:rPr>
                <w:rFonts w:ascii="Times New Roman"/>
                <w:b w:val="false"/>
                <w:i w:val="false"/>
                <w:color w:val="000000"/>
                <w:sz w:val="20"/>
              </w:rPr>
              <w:t>№ 4827 қаулысына 2 қосымша</w:t>
            </w:r>
          </w:p>
        </w:tc>
      </w:tr>
    </w:tbl>
    <w:bookmarkStart w:name="z14" w:id="6"/>
    <w:p>
      <w:pPr>
        <w:spacing w:after="0"/>
        <w:ind w:left="0"/>
        <w:jc w:val="left"/>
      </w:pPr>
      <w:r>
        <w:rPr>
          <w:rFonts w:ascii="Times New Roman"/>
          <w:b/>
          <w:i w:val="false"/>
          <w:color w:val="000000"/>
        </w:rPr>
        <w:t xml:space="preserve"> 2022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ТРК"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"Комфорт DIY"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"Өскемен Водоканал" шаруашылық жүргізу құқығындағы коммуналдық мемлекеттік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жылу жүйелері" акционерлік қоғамы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