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e6422" w14:textId="4ee64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Малая Владимировка ауылдық округі бойынша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2022 жылғы 25 ақпандағы № 16/8-VII шешімі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13-баптарына</w:t>
      </w:r>
      <w:r>
        <w:rPr>
          <w:rFonts w:ascii="Times New Roman"/>
          <w:b w:val="false"/>
          <w:i w:val="false"/>
          <w:color w:val="000000"/>
          <w:sz w:val="28"/>
        </w:rPr>
        <w:t xml:space="preserve"> сәйкес, Бесқарағай аудандық мәслихаты 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1.Бесқарағай ауданының Малая Владимировка ауылдық округі бойынша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25 ақпандағы</w:t>
            </w:r>
            <w:r>
              <w:br/>
            </w:r>
            <w:r>
              <w:rPr>
                <w:rFonts w:ascii="Times New Roman"/>
                <w:b w:val="false"/>
                <w:i w:val="false"/>
                <w:color w:val="000000"/>
                <w:sz w:val="20"/>
              </w:rPr>
              <w:t xml:space="preserve">№ 16/8-VІI шешімімен </w:t>
            </w:r>
            <w:r>
              <w:br/>
            </w:r>
            <w:r>
              <w:rPr>
                <w:rFonts w:ascii="Times New Roman"/>
                <w:b w:val="false"/>
                <w:i w:val="false"/>
                <w:color w:val="000000"/>
                <w:sz w:val="20"/>
              </w:rPr>
              <w:t>бекітілген</w:t>
            </w:r>
          </w:p>
        </w:tc>
      </w:tr>
    </w:tbl>
    <w:bookmarkStart w:name="z2" w:id="0"/>
    <w:p>
      <w:pPr>
        <w:spacing w:after="0"/>
        <w:ind w:left="0"/>
        <w:jc w:val="left"/>
      </w:pPr>
      <w:r>
        <w:rPr>
          <w:rFonts w:ascii="Times New Roman"/>
          <w:b/>
          <w:i w:val="false"/>
          <w:color w:val="000000"/>
        </w:rPr>
        <w:t xml:space="preserve"> Бесқарағай ауданының Малая Владимировка ауылдық округі бойынша жайылымдарды басқару және оларды пайдалану жөніндегі 2022-2023 жылдарға арналған жоспар</w:t>
      </w:r>
    </w:p>
    <w:bookmarkEnd w:id="0"/>
    <w:p>
      <w:pPr>
        <w:spacing w:after="0"/>
        <w:ind w:left="0"/>
        <w:jc w:val="left"/>
      </w:pPr>
    </w:p>
    <w:p>
      <w:pPr>
        <w:spacing w:after="0"/>
        <w:ind w:left="0"/>
        <w:jc w:val="both"/>
      </w:pPr>
      <w:r>
        <w:rPr>
          <w:rFonts w:ascii="Times New Roman"/>
          <w:b w:val="false"/>
          <w:i w:val="false"/>
          <w:color w:val="000000"/>
          <w:sz w:val="28"/>
        </w:rPr>
        <w:t>
      Осы Бесқарағай ауданының Малая Владимировка ауылдық округі бойынша жайылымдарды басқару және оларды пайдалану жөніндегі 2022-2023 жылдарға арналған жоспар (бұдан әрі - Жоспар)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Бесқарағай ауданы Малая Владимировка ауылдық округінің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Малая Владимировка ауылдық округі Бесқарағай ауданының орталық бөлігінде күрт континенталды болып келетін құрғақ далада тұр. Қысы қатал. Жазы ыстық және құрғақ.</w:t>
      </w:r>
    </w:p>
    <w:p>
      <w:pPr>
        <w:spacing w:after="0"/>
        <w:ind w:left="0"/>
        <w:jc w:val="both"/>
      </w:pPr>
      <w:r>
        <w:rPr>
          <w:rFonts w:ascii="Times New Roman"/>
          <w:b w:val="false"/>
          <w:i w:val="false"/>
          <w:color w:val="000000"/>
          <w:sz w:val="28"/>
        </w:rPr>
        <w:t>
      Жауын-шашынның орташа жылдық түсімі 220-280 мм, олардың көбірек түсуі жаз айларына келеді.</w:t>
      </w:r>
    </w:p>
    <w:p>
      <w:pPr>
        <w:spacing w:after="0"/>
        <w:ind w:left="0"/>
        <w:jc w:val="both"/>
      </w:pPr>
      <w:r>
        <w:rPr>
          <w:rFonts w:ascii="Times New Roman"/>
          <w:b w:val="false"/>
          <w:i w:val="false"/>
          <w:color w:val="000000"/>
          <w:sz w:val="28"/>
        </w:rPr>
        <w:t>
      Оңтүстік-шығыс бағыттан соғатын желдің жылдық жылдамдығы 2,7 м/сек.</w:t>
      </w:r>
    </w:p>
    <w:p>
      <w:pPr>
        <w:spacing w:after="0"/>
        <w:ind w:left="0"/>
        <w:jc w:val="both"/>
      </w:pPr>
      <w:r>
        <w:rPr>
          <w:rFonts w:ascii="Times New Roman"/>
          <w:b w:val="false"/>
          <w:i w:val="false"/>
          <w:color w:val="000000"/>
          <w:sz w:val="28"/>
        </w:rPr>
        <w:t>
      Топырақ қабаты негізінен қоңыр түстес аймақты болып келеді.</w:t>
      </w:r>
    </w:p>
    <w:p>
      <w:pPr>
        <w:spacing w:after="0"/>
        <w:ind w:left="0"/>
        <w:jc w:val="both"/>
      </w:pPr>
      <w:r>
        <w:rPr>
          <w:rFonts w:ascii="Times New Roman"/>
          <w:b w:val="false"/>
          <w:i w:val="false"/>
          <w:color w:val="000000"/>
          <w:sz w:val="28"/>
        </w:rPr>
        <w:t>
      "Балапан" бөктері қара-қоңыр аймақты топырақ алып жатыр.</w:t>
      </w:r>
    </w:p>
    <w:p>
      <w:pPr>
        <w:spacing w:after="0"/>
        <w:ind w:left="0"/>
        <w:jc w:val="both"/>
      </w:pPr>
      <w:r>
        <w:rPr>
          <w:rFonts w:ascii="Times New Roman"/>
          <w:b w:val="false"/>
          <w:i w:val="false"/>
          <w:color w:val="000000"/>
          <w:sz w:val="28"/>
        </w:rPr>
        <w:t>
      Топырақ қабатына тән сипаты едәуір "жеңіл" топырақтың едәуір "жеңіл" механикалық құрамының таралуы (құмдауыт және құмды).</w:t>
      </w:r>
    </w:p>
    <w:p>
      <w:pPr>
        <w:spacing w:after="0"/>
        <w:ind w:left="0"/>
        <w:jc w:val="both"/>
      </w:pPr>
      <w:r>
        <w:rPr>
          <w:rFonts w:ascii="Times New Roman"/>
          <w:b w:val="false"/>
          <w:i w:val="false"/>
          <w:color w:val="000000"/>
          <w:sz w:val="28"/>
        </w:rPr>
        <w:t>
      Өсімдік жамылғысы негізінен бірлескен жусанды-селеулі-бетегелі болып келеді. Оның доминанттарынан басқа шөп арасында зопник, подмаренник, качим, қоңырбас, алып қияқ және басқа да өсімдіктер кездеседі.</w:t>
      </w:r>
    </w:p>
    <w:p>
      <w:pPr>
        <w:spacing w:after="0"/>
        <w:ind w:left="0"/>
        <w:jc w:val="both"/>
      </w:pPr>
      <w:r>
        <w:rPr>
          <w:rFonts w:ascii="Times New Roman"/>
          <w:b w:val="false"/>
          <w:i w:val="false"/>
          <w:color w:val="000000"/>
          <w:sz w:val="28"/>
        </w:rPr>
        <w:t>
      Тұрақты қар жамылғысы қарашаның ортасында тоқтап, сәуір айының бірінші тоқсанында ериді. Аязсыз кезеңнің ұзақтығы 130-150 күн.</w:t>
      </w:r>
    </w:p>
    <w:p>
      <w:pPr>
        <w:spacing w:after="0"/>
        <w:ind w:left="0"/>
        <w:jc w:val="both"/>
      </w:pPr>
      <w:r>
        <w:rPr>
          <w:rFonts w:ascii="Times New Roman"/>
          <w:b w:val="false"/>
          <w:i w:val="false"/>
          <w:color w:val="000000"/>
          <w:sz w:val="28"/>
        </w:rPr>
        <w:t>
      Гидрографиясын тасқын және ағын сулармен толатын суы тұщы және ащы-тұзды болып келетін шағын көлдер құрайды. Көлдердің суы көктемде және жаз басында мал суару үшін жарамды болып келеді. Бір ауыл шаруашылығы жануарына суды тұтынудың орташа тәуліктік нормасы жайылымды ұтымды пайдалану қағидасының 9-тармағына сәйкес белгіленеді.</w:t>
      </w:r>
    </w:p>
    <w:p>
      <w:pPr>
        <w:spacing w:after="0"/>
        <w:ind w:left="0"/>
        <w:jc w:val="both"/>
      </w:pPr>
      <w:r>
        <w:rPr>
          <w:rFonts w:ascii="Times New Roman"/>
          <w:b w:val="false"/>
          <w:i w:val="false"/>
          <w:color w:val="000000"/>
          <w:sz w:val="28"/>
        </w:rPr>
        <w:t>
      Жазғы уақытта малдарды суару негізінен құдықтардан жүзеге асырылады.</w:t>
      </w:r>
    </w:p>
    <w:p>
      <w:pPr>
        <w:spacing w:after="0"/>
        <w:ind w:left="0"/>
        <w:jc w:val="both"/>
      </w:pPr>
      <w:r>
        <w:rPr>
          <w:rFonts w:ascii="Times New Roman"/>
          <w:b w:val="false"/>
          <w:i w:val="false"/>
          <w:color w:val="000000"/>
          <w:sz w:val="28"/>
        </w:rPr>
        <w:t>
      Әкімшілік-аумақтық бөлініс бойынша Малая Владимировка ауылдық округінде 2 елді мекендер бар (Малая Владимировка, Бозтал).</w:t>
      </w:r>
    </w:p>
    <w:p>
      <w:pPr>
        <w:spacing w:after="0"/>
        <w:ind w:left="0"/>
        <w:jc w:val="both"/>
      </w:pPr>
      <w:r>
        <w:rPr>
          <w:rFonts w:ascii="Times New Roman"/>
          <w:b w:val="false"/>
          <w:i w:val="false"/>
          <w:color w:val="000000"/>
          <w:sz w:val="28"/>
        </w:rPr>
        <w:t>
      Әкімшілік орталығы Малая Владимировка ауылы, аудан орталығы Бесқарағай ауылынан солтүстік батысқа қарай 8 км қашықтықта тұр.</w:t>
      </w:r>
    </w:p>
    <w:p>
      <w:pPr>
        <w:spacing w:after="0"/>
        <w:ind w:left="0"/>
        <w:jc w:val="both"/>
      </w:pPr>
      <w:r>
        <w:rPr>
          <w:rFonts w:ascii="Times New Roman"/>
          <w:b w:val="false"/>
          <w:i w:val="false"/>
          <w:color w:val="000000"/>
          <w:sz w:val="28"/>
        </w:rPr>
        <w:t>
      Ауылдық округ аумағының жалпы көлемі 49957 гектар, оның ішінде жайылым жерлері –34142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30482 гектар, оның ішінде жайылым 19945 га;</w:t>
      </w:r>
    </w:p>
    <w:p>
      <w:pPr>
        <w:spacing w:after="0"/>
        <w:ind w:left="0"/>
        <w:jc w:val="both"/>
      </w:pPr>
      <w:r>
        <w:rPr>
          <w:rFonts w:ascii="Times New Roman"/>
          <w:b w:val="false"/>
          <w:i w:val="false"/>
          <w:color w:val="000000"/>
          <w:sz w:val="28"/>
        </w:rPr>
        <w:t>
      -елді мекендердің жері -15159 га, оның ішінде жайылым 13627 га бөлінеді;</w:t>
      </w:r>
    </w:p>
    <w:p>
      <w:pPr>
        <w:spacing w:after="0"/>
        <w:ind w:left="0"/>
        <w:jc w:val="both"/>
      </w:pPr>
      <w:r>
        <w:rPr>
          <w:rFonts w:ascii="Times New Roman"/>
          <w:b w:val="false"/>
          <w:i w:val="false"/>
          <w:color w:val="000000"/>
          <w:sz w:val="28"/>
        </w:rPr>
        <w:t>
      -босалқы жерлер - 2659 га құрайды, оның ішінде жайылым 570 га.</w:t>
      </w:r>
    </w:p>
    <w:p>
      <w:pPr>
        <w:spacing w:after="0"/>
        <w:ind w:left="0"/>
        <w:jc w:val="both"/>
      </w:pPr>
      <w:r>
        <w:rPr>
          <w:rFonts w:ascii="Times New Roman"/>
          <w:b w:val="false"/>
          <w:i w:val="false"/>
          <w:color w:val="000000"/>
          <w:sz w:val="28"/>
        </w:rPr>
        <w:t>
      Малая Владимировка ауылдық округінде ауыл шаруашылығы жануарларының мал бастары мүйізді ірі қара 2302 бас, олардан жергілікті тұрғындардың аналық мал бастары 765 бас, ұсақ мал 2229 бас, жылқы 554 бас құрады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 құрылымдары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М-Владимировка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r>
    </w:tbl>
    <w:p>
      <w:pPr>
        <w:spacing w:after="0"/>
        <w:ind w:left="0"/>
        <w:jc w:val="both"/>
      </w:pPr>
      <w:r>
        <w:rPr>
          <w:rFonts w:ascii="Times New Roman"/>
          <w:b w:val="false"/>
          <w:i w:val="false"/>
          <w:color w:val="000000"/>
          <w:sz w:val="28"/>
        </w:rPr>
        <w:t>
      Округте ауыл шаруашылығы жануарларына ветеринариялық қызмет көрсету үшін 1-ветеринариялық пункт, 2- мал қорымы ұйымдастырылған.</w:t>
      </w:r>
    </w:p>
    <w:p>
      <w:pPr>
        <w:spacing w:after="0"/>
        <w:ind w:left="0"/>
        <w:jc w:val="both"/>
      </w:pPr>
      <w:r>
        <w:rPr>
          <w:rFonts w:ascii="Times New Roman"/>
          <w:b w:val="false"/>
          <w:i w:val="false"/>
          <w:color w:val="000000"/>
          <w:sz w:val="28"/>
        </w:rPr>
        <w:t>
      Ауылдық округтің аумағында мал айдауға арналған орындар жоқ.</w:t>
      </w:r>
    </w:p>
    <w:p>
      <w:pPr>
        <w:spacing w:after="0"/>
        <w:ind w:left="0"/>
        <w:jc w:val="both"/>
      </w:pPr>
      <w:r>
        <w:rPr>
          <w:rFonts w:ascii="Times New Roman"/>
          <w:b w:val="false"/>
          <w:i w:val="false"/>
          <w:color w:val="000000"/>
          <w:sz w:val="28"/>
        </w:rPr>
        <w:t>
      Малая Владимировка ауылдық округі бойынша ауыл шаруашылығы жануарларын қамтамасыз ету үшін барлығы 34142 га жайылым алқаптары бар, елді мекендердің шегінде 13627 гектар жайылым тұр. Елді мекендердің шегіндегі барлық жайылымның ауыл шаруашылығы құрылымдарының пайдалануында 165 га тұр, тұрғындардың малдарын бағу үшін 13462 га жайылым бар.</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Малая Владимировка ауылдық округінің жергілікті тұрғындарының мұқтаждығы үшін ауыл шаруашылығы жануарларының аналық (сауын) мал басын ұстау бойынша елді мекенге жақын 11283 га көлемінде бар жайылым алқаптарының кезінде, қажеттілік 5738 га құрайды (№2 кесте), бұл жануарлардың басқа түрлерін 5545 га алқапта бағуға мүмкіндік береді.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көлемі,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Владимировка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w:t>
            </w:r>
          </w:p>
        </w:tc>
      </w:tr>
    </w:tbl>
    <w:p>
      <w:pPr>
        <w:spacing w:after="0"/>
        <w:ind w:left="0"/>
        <w:jc w:val="both"/>
      </w:pPr>
      <w:r>
        <w:rPr>
          <w:rFonts w:ascii="Times New Roman"/>
          <w:b w:val="false"/>
          <w:i w:val="false"/>
          <w:color w:val="000000"/>
          <w:sz w:val="28"/>
        </w:rPr>
        <w:t>
      Жергілікті халықтың басқа да ауыл шаруашылығы малдарын жаю бойынша жайылым алқаптарына қажеттілік мөлшері 11816 га, ІҚМ басына жүктеме нормасы 7,5 га / бас, ұсақ мал – 1,5 га / бас, жылқы –9 га/ бас болғанда (№3 кесте).</w:t>
      </w:r>
    </w:p>
    <w:p>
      <w:pPr>
        <w:spacing w:after="0"/>
        <w:ind w:left="0"/>
        <w:jc w:val="both"/>
      </w:pPr>
      <w:r>
        <w:rPr>
          <w:rFonts w:ascii="Times New Roman"/>
          <w:b w:val="false"/>
          <w:i w:val="false"/>
          <w:color w:val="000000"/>
          <w:sz w:val="28"/>
        </w:rPr>
        <w:t>
       Елді мекендердің құрамында жайылымнан басқа сауын сиырларды жаю үшін 7724 га бар. Қосымша жайылымдарға қажеттілік 4092 га құрайды.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қажеттілік,(га)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жаю үшін берілген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Сауын малдан басқа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Владимировка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-4092</w:t>
            </w:r>
          </w:p>
        </w:tc>
      </w:tr>
    </w:tbl>
    <w:p>
      <w:pPr>
        <w:spacing w:after="0"/>
        <w:ind w:left="0"/>
        <w:jc w:val="both"/>
      </w:pPr>
      <w:r>
        <w:rPr>
          <w:rFonts w:ascii="Times New Roman"/>
          <w:b w:val="false"/>
          <w:i w:val="false"/>
          <w:color w:val="000000"/>
          <w:sz w:val="28"/>
        </w:rPr>
        <w:t>
      Жайылым алқаптарының 4092 га көлемінде қалыптасқан қажеттілікті мал бастарының жартысын қорада ұстауға ауыстыру, ауылдық округтің аумағындағы жерлердегі жайылымдарда, елді мекендердің шегіндегі көлемі 1200 га тыңайма жерлерде, ауыл шаруашылығы құрылымдарының пайдаланбайтын жерлерінде (келісім бойынша) тұрғындардың ауыл шаруашылығы жануарларын бағу есебінен толықтыру қажет.</w:t>
      </w:r>
    </w:p>
    <w:p>
      <w:pPr>
        <w:spacing w:after="0"/>
        <w:ind w:left="0"/>
        <w:jc w:val="both"/>
      </w:pPr>
      <w:r>
        <w:rPr>
          <w:rFonts w:ascii="Times New Roman"/>
          <w:b w:val="false"/>
          <w:i w:val="false"/>
          <w:color w:val="000000"/>
          <w:sz w:val="28"/>
        </w:rPr>
        <w:t>
      Ауылдық округтен тысқары шалғайдағы жайылымдарды ұйымдастыру жоспарланбаған.</w:t>
      </w:r>
    </w:p>
    <w:p>
      <w:pPr>
        <w:spacing w:after="0"/>
        <w:ind w:left="0"/>
        <w:jc w:val="both"/>
      </w:pPr>
      <w:r>
        <w:rPr>
          <w:rFonts w:ascii="Times New Roman"/>
          <w:b w:val="false"/>
          <w:i w:val="false"/>
          <w:color w:val="000000"/>
          <w:sz w:val="28"/>
        </w:rPr>
        <w:t>
       Малая Владимировка ауылдық округінің ауыл шаруашылығы құрылымдарындағы мал бастары мүйізді: ірі қара 703 бас, ұсақ мал 424 бас және жылқы 237 бас құрайды. Жайылымдарға қажеттілік 8041 га құрайды (№4 кесте).</w:t>
      </w:r>
    </w:p>
    <w:p>
      <w:pPr>
        <w:spacing w:after="0"/>
        <w:ind w:left="0"/>
        <w:jc w:val="both"/>
      </w:pPr>
      <w:r>
        <w:rPr>
          <w:rFonts w:ascii="Times New Roman"/>
          <w:b w:val="false"/>
          <w:i w:val="false"/>
          <w:color w:val="000000"/>
          <w:sz w:val="28"/>
        </w:rPr>
        <w:t xml:space="preserve">
      Ауылдық округтің шаруа және фермер қожалықтарына бекітілген жайылымның көлемі 19945 га құрайды (№5 кесте). </w:t>
      </w:r>
    </w:p>
    <w:p>
      <w:pPr>
        <w:spacing w:after="0"/>
        <w:ind w:left="0"/>
        <w:jc w:val="both"/>
      </w:pPr>
      <w:r>
        <w:rPr>
          <w:rFonts w:ascii="Times New Roman"/>
          <w:b w:val="false"/>
          <w:i w:val="false"/>
          <w:color w:val="000000"/>
          <w:sz w:val="28"/>
        </w:rPr>
        <w:t>
      Артылып қалған 11904 га жайылымды басқа ауылдық округтерінің тұрғындарының малдарын жаю үшін пайдалануға мүмкіндік бар.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түрлері,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Ұсақ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Владими</w:t>
            </w:r>
          </w:p>
          <w:p>
            <w:pPr>
              <w:spacing w:after="20"/>
              <w:ind w:left="20"/>
              <w:jc w:val="both"/>
            </w:pPr>
            <w:r>
              <w:rPr>
                <w:rFonts w:ascii="Times New Roman"/>
                <w:b w:val="false"/>
                <w:i w:val="false"/>
                <w:color w:val="000000"/>
                <w:sz w:val="20"/>
              </w:rPr>
              <w:t>
ровка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учаскелерінің меншік иелері мен жер пайдаланушылардың атауы (Аты-жөні ұйымның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алаңы</w:t>
            </w:r>
          </w:p>
          <w:p>
            <w:pPr>
              <w:spacing w:after="20"/>
              <w:ind w:left="20"/>
              <w:jc w:val="both"/>
            </w:pPr>
            <w:r>
              <w:rPr>
                <w:rFonts w:ascii="Times New Roman"/>
                <w:b w:val="false"/>
                <w:i w:val="false"/>
                <w:color w:val="000000"/>
                <w:sz w:val="20"/>
              </w:rPr>
              <w:t>
(га)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Тыңайған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Шабындықтар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ауылшаруашылығы алқаптар</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жерлердің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"Умыт" Балыкбаева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Балыкбаева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Шандакпаев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"Алтында" Ташиев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Шайдуллина Х.</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"Андрей-1" Шамаков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Кенжебаев Асет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Айтчанов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Курмашев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Арбиев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"Береке" Демеубаев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"Валерий" Банин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Валентинов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Кошкарбаев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Ажгожин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"Дауылпаз" Шалабаев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"Дидар" Токтагулов 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"Елимай" Шакиров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"Ермек-2" Шукенов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Дюсембаев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"Интеграл" Деобальд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"Канат" Дюсембаев 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"Кива" Валентинов 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"Мадина" Алшинова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Ергазин 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"Нуржан" Нургожина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"Рамодан" Дружинин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Жетмеков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"Секо" Капенов 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"Союз-2000" Прокушев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"Тамара" Станкевич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"Толеген" Смагулов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Улукпанов Бауржан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"Филлипс" Вебер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Задиран Александр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Мухамедкалиева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Акимова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Аралбаев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Захаров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Махвиладзе 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ф/қ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"Бозталым"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"Балапан" АӨК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КГУ "Бескарагайский колледж"" КММ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Малая Владимировка ауылдық </w:t>
            </w:r>
            <w:r>
              <w:br/>
            </w:r>
            <w:r>
              <w:rPr>
                <w:rFonts w:ascii="Times New Roman"/>
                <w:b w:val="false"/>
                <w:i w:val="false"/>
                <w:color w:val="000000"/>
                <w:sz w:val="20"/>
              </w:rPr>
              <w:t>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1-қосымша</w:t>
            </w:r>
          </w:p>
        </w:tc>
      </w:tr>
    </w:tbl>
    <w:bookmarkStart w:name="z9" w:id="1"/>
    <w:p>
      <w:pPr>
        <w:spacing w:after="0"/>
        <w:ind w:left="0"/>
        <w:jc w:val="left"/>
      </w:pPr>
      <w:r>
        <w:rPr>
          <w:rFonts w:ascii="Times New Roman"/>
          <w:b/>
          <w:i w:val="false"/>
          <w:color w:val="000000"/>
        </w:rPr>
        <w:t xml:space="preserve"> Құқықтарды белгілейтін құжаттар негізінде жер санаттары,  жер учаскелерінің меншік иелеріжәне жер пайдаланушылар  бөлінісінде Бесқарағай ауданының Малая Владимировка ауылдық округінің аумағында  жайылымдардың орналасу схемасы (картасы)</w:t>
      </w:r>
    </w:p>
    <w:bookmarkEnd w:id="1"/>
    <w:p>
      <w:pPr>
        <w:spacing w:after="0"/>
        <w:ind w:left="0"/>
        <w:jc w:val="left"/>
      </w:pPr>
      <w:r>
        <w:br/>
      </w:r>
    </w:p>
    <w:p>
      <w:pPr>
        <w:spacing w:after="0"/>
        <w:ind w:left="0"/>
        <w:jc w:val="both"/>
      </w:pPr>
      <w:r>
        <w:drawing>
          <wp:inline distT="0" distB="0" distL="0" distR="0">
            <wp:extent cx="71247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1247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10" w:id="2"/>
    <w:p>
      <w:pPr>
        <w:spacing w:after="0"/>
        <w:ind w:left="0"/>
        <w:jc w:val="left"/>
      </w:pPr>
      <w:r>
        <w:rPr>
          <w:rFonts w:ascii="Times New Roman"/>
          <w:b/>
          <w:i w:val="false"/>
          <w:color w:val="000000"/>
        </w:rPr>
        <w:t xml:space="preserve"> Шартты белгілер</w:t>
      </w:r>
    </w:p>
    <w:bookmarkEnd w:id="2"/>
    <w:p>
      <w:pPr>
        <w:spacing w:after="0"/>
        <w:ind w:left="0"/>
        <w:jc w:val="left"/>
      </w:pPr>
      <w:r>
        <w:br/>
      </w:r>
    </w:p>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маңызындағы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мекендердің жерлеріндегі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босалқы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ормандар</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Малая Владимировка ауылдық </w:t>
            </w:r>
            <w:r>
              <w:br/>
            </w:r>
            <w:r>
              <w:rPr>
                <w:rFonts w:ascii="Times New Roman"/>
                <w:b w:val="false"/>
                <w:i w:val="false"/>
                <w:color w:val="000000"/>
                <w:sz w:val="20"/>
              </w:rPr>
              <w:t>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2- қосымша</w:t>
            </w:r>
          </w:p>
        </w:tc>
      </w:tr>
    </w:tbl>
    <w:bookmarkStart w:name="z12" w:id="3"/>
    <w:p>
      <w:pPr>
        <w:spacing w:after="0"/>
        <w:ind w:left="0"/>
        <w:jc w:val="left"/>
      </w:pPr>
      <w:r>
        <w:rPr>
          <w:rFonts w:ascii="Times New Roman"/>
          <w:b/>
          <w:i w:val="false"/>
          <w:color w:val="000000"/>
        </w:rPr>
        <w:t xml:space="preserve"> Жайылым айналымдарының қолайлы схемалары</w:t>
      </w:r>
    </w:p>
    <w:bookmarkEnd w:id="3"/>
    <w:p>
      <w:pPr>
        <w:spacing w:after="0"/>
        <w:ind w:left="0"/>
        <w:jc w:val="left"/>
      </w:pPr>
      <w:r>
        <w:br/>
      </w:r>
    </w:p>
    <w:p>
      <w:pPr>
        <w:spacing w:after="0"/>
        <w:ind w:left="0"/>
        <w:jc w:val="both"/>
      </w:pPr>
      <w:r>
        <w:drawing>
          <wp:inline distT="0" distB="0" distL="0" distR="0">
            <wp:extent cx="76200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4676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67600" cy="243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Малая Владимировка ауылдық </w:t>
            </w:r>
            <w:r>
              <w:br/>
            </w:r>
            <w:r>
              <w:rPr>
                <w:rFonts w:ascii="Times New Roman"/>
                <w:b w:val="false"/>
                <w:i w:val="false"/>
                <w:color w:val="000000"/>
                <w:sz w:val="20"/>
              </w:rPr>
              <w:t>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3-қосымша</w:t>
            </w:r>
          </w:p>
        </w:tc>
      </w:tr>
    </w:tbl>
    <w:bookmarkStart w:name="z14" w:id="4"/>
    <w:p>
      <w:pPr>
        <w:spacing w:after="0"/>
        <w:ind w:left="0"/>
        <w:jc w:val="left"/>
      </w:pPr>
      <w:r>
        <w:rPr>
          <w:rFonts w:ascii="Times New Roman"/>
          <w:b/>
          <w:i w:val="false"/>
          <w:color w:val="000000"/>
        </w:rPr>
        <w:t xml:space="preserve"> Жайылымдардың сыртқы және ішкі шекараларының белгіленуімен Карта</w:t>
      </w:r>
    </w:p>
    <w:bookmarkEnd w:id="4"/>
    <w:p>
      <w:pPr>
        <w:spacing w:after="0"/>
        <w:ind w:left="0"/>
        <w:jc w:val="left"/>
      </w:pPr>
      <w:r>
        <w:br/>
      </w:r>
    </w:p>
    <w:p>
      <w:pPr>
        <w:spacing w:after="0"/>
        <w:ind w:left="0"/>
        <w:jc w:val="both"/>
      </w:pPr>
      <w:r>
        <w:drawing>
          <wp:inline distT="0" distB="0" distL="0" distR="0">
            <wp:extent cx="7620000" cy="685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685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340600" cy="292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40600" cy="2921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Малая Владимировка ауылдық </w:t>
            </w:r>
            <w:r>
              <w:br/>
            </w:r>
            <w:r>
              <w:rPr>
                <w:rFonts w:ascii="Times New Roman"/>
                <w:b w:val="false"/>
                <w:i w:val="false"/>
                <w:color w:val="000000"/>
                <w:sz w:val="20"/>
              </w:rPr>
              <w:t>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4-қосымша</w:t>
            </w:r>
          </w:p>
        </w:tc>
      </w:tr>
    </w:tbl>
    <w:bookmarkStart w:name="z16" w:id="5"/>
    <w:p>
      <w:pPr>
        <w:spacing w:after="0"/>
        <w:ind w:left="0"/>
        <w:jc w:val="left"/>
      </w:pPr>
      <w:r>
        <w:rPr>
          <w:rFonts w:ascii="Times New Roman"/>
          <w:b/>
          <w:i w:val="false"/>
          <w:color w:val="000000"/>
        </w:rPr>
        <w:t xml:space="preserve"> Жайылым пайдаланушылардың су көздеріне қол жеткізу схемасы</w:t>
      </w:r>
    </w:p>
    <w:bookmarkEnd w:id="5"/>
    <w:p>
      <w:pPr>
        <w:spacing w:after="0"/>
        <w:ind w:left="0"/>
        <w:jc w:val="left"/>
      </w:pPr>
      <w:r>
        <w:br/>
      </w:r>
    </w:p>
    <w:p>
      <w:pPr>
        <w:spacing w:after="0"/>
        <w:ind w:left="0"/>
        <w:jc w:val="both"/>
      </w:pPr>
      <w:r>
        <w:drawing>
          <wp:inline distT="0" distB="0" distL="0" distR="0">
            <wp:extent cx="6667500" cy="605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667500" cy="605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5913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65913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Малая- Владимировка ауылдық </w:t>
            </w:r>
            <w:r>
              <w:br/>
            </w:r>
            <w:r>
              <w:rPr>
                <w:rFonts w:ascii="Times New Roman"/>
                <w:b w:val="false"/>
                <w:i w:val="false"/>
                <w:color w:val="000000"/>
                <w:sz w:val="20"/>
              </w:rPr>
              <w:t>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5-қосымша</w:t>
            </w:r>
          </w:p>
        </w:tc>
      </w:tr>
    </w:tbl>
    <w:bookmarkStart w:name="z18" w:id="6"/>
    <w:p>
      <w:pPr>
        <w:spacing w:after="0"/>
        <w:ind w:left="0"/>
        <w:jc w:val="left"/>
      </w:pPr>
      <w:r>
        <w:rPr>
          <w:rFonts w:ascii="Times New Roman"/>
          <w:b/>
          <w:i w:val="false"/>
          <w:color w:val="000000"/>
        </w:rPr>
        <w:t xml:space="preserve"> Жайылымдары жоқ жеке және заңды тұлғалардың ауыл шаруашылығы жануарларының мал бастарын орналастыру үшін жайылымды қайта бөлу және оны берілетін жайылымдарға ауыстыру</w:t>
      </w:r>
    </w:p>
    <w:bookmarkEnd w:id="6"/>
    <w:p>
      <w:pPr>
        <w:spacing w:after="0"/>
        <w:ind w:left="0"/>
        <w:jc w:val="left"/>
      </w:pPr>
      <w:r>
        <w:br/>
      </w:r>
    </w:p>
    <w:p>
      <w:pPr>
        <w:spacing w:after="0"/>
        <w:ind w:left="0"/>
        <w:jc w:val="both"/>
      </w:pPr>
      <w:r>
        <w:drawing>
          <wp:inline distT="0" distB="0" distL="0" distR="0">
            <wp:extent cx="6921500" cy="598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921500" cy="598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75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175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Малая Владимировка ауылдық </w:t>
            </w:r>
            <w:r>
              <w:br/>
            </w:r>
            <w:r>
              <w:rPr>
                <w:rFonts w:ascii="Times New Roman"/>
                <w:b w:val="false"/>
                <w:i w:val="false"/>
                <w:color w:val="000000"/>
                <w:sz w:val="20"/>
              </w:rPr>
              <w:t>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6-қосымша</w:t>
            </w:r>
          </w:p>
        </w:tc>
      </w:tr>
    </w:tbl>
    <w:bookmarkStart w:name="z20" w:id="7"/>
    <w:p>
      <w:pPr>
        <w:spacing w:after="0"/>
        <w:ind w:left="0"/>
        <w:jc w:val="left"/>
      </w:pPr>
      <w:r>
        <w:rPr>
          <w:rFonts w:ascii="Times New Roman"/>
          <w:b/>
          <w:i w:val="false"/>
          <w:color w:val="000000"/>
        </w:rPr>
        <w:t xml:space="preserve"> Жеке және заңды тұлғалардың ауыл шаруашылығы жануарларының мал бастарын шалғайдағы жайылымға орналастыру схемасы</w:t>
      </w:r>
    </w:p>
    <w:bookmarkEnd w:id="7"/>
    <w:p>
      <w:pPr>
        <w:spacing w:after="0"/>
        <w:ind w:left="0"/>
        <w:jc w:val="left"/>
      </w:pPr>
      <w:r>
        <w:br/>
      </w:r>
    </w:p>
    <w:p>
      <w:pPr>
        <w:spacing w:after="0"/>
        <w:ind w:left="0"/>
        <w:jc w:val="both"/>
      </w:pPr>
      <w:r>
        <w:drawing>
          <wp:inline distT="0" distB="0" distL="0" distR="0">
            <wp:extent cx="7810500" cy="748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748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Ауылдық округтен тыс шалғайдағы жайылымдарда малдарды жаюды ұйымдастыру болжамдалмаған.</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Малая Владимировка ауылдық </w:t>
            </w:r>
            <w:r>
              <w:br/>
            </w:r>
            <w:r>
              <w:rPr>
                <w:rFonts w:ascii="Times New Roman"/>
                <w:b w:val="false"/>
                <w:i w:val="false"/>
                <w:color w:val="000000"/>
                <w:sz w:val="20"/>
              </w:rPr>
              <w:t>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7-қосымша</w:t>
            </w:r>
          </w:p>
        </w:tc>
      </w:tr>
    </w:tbl>
    <w:bookmarkStart w:name="z22" w:id="8"/>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Малая Владимировка</w:t>
            </w:r>
          </w:p>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онкүндіктамыз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