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a402" w14:textId="e35a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әкімиятының 2005 жылғы 28 ақпандағы "Жергілікті атқарушы органдарының заңды қайта тіркелуін өткізу туралы" № 91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29 наурыздағы № 126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p>
      <w:pPr>
        <w:spacing w:after="0"/>
        <w:ind w:left="0"/>
        <w:jc w:val="both"/>
      </w:pPr>
      <w:r>
        <w:rPr>
          <w:rFonts w:ascii="Times New Roman"/>
          <w:b w:val="false"/>
          <w:i w:val="false"/>
          <w:color w:val="000000"/>
          <w:sz w:val="28"/>
        </w:rPr>
        <w:t>
      1.Үржар аудандық әкімиятының 2005 жылғы 28 ақпандағы "Жергілікті атқарушы органдарының заңды қайта тіркелуін өткізу туралы" № 91 қаулысына, (Үржар ауданының әкімдігінің 14.12.2017 жылғы №359 қаулысына еңгізілген өзгерістерді ескере келе), келесідей өзгерістер енгізілсін:</w:t>
      </w:r>
    </w:p>
    <w:p>
      <w:pPr>
        <w:spacing w:after="0"/>
        <w:ind w:left="0"/>
        <w:jc w:val="both"/>
      </w:pPr>
      <w:r>
        <w:rPr>
          <w:rFonts w:ascii="Times New Roman"/>
          <w:b w:val="false"/>
          <w:i w:val="false"/>
          <w:color w:val="000000"/>
          <w:sz w:val="28"/>
        </w:rPr>
        <w:t xml:space="preserve">
      Қаулының №2 қосымшасымен бекітілген "Шығыс Қазақстан облысы Үржар ауданының Қабанбай ауылдық округі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p>
      <w:pPr>
        <w:spacing w:after="0"/>
        <w:ind w:left="0"/>
        <w:jc w:val="both"/>
      </w:pPr>
      <w:r>
        <w:rPr>
          <w:rFonts w:ascii="Times New Roman"/>
          <w:b w:val="false"/>
          <w:i w:val="false"/>
          <w:color w:val="000000"/>
          <w:sz w:val="28"/>
        </w:rPr>
        <w:t>
      2.Қабанбай ауылдық округінің әкімі Б.Кантарбаев заңда белгіленген тәртіпте осы қаулыдан туындайтын қажетті шаралардың орындалуын қамтамасыз етсін.</w:t>
      </w:r>
    </w:p>
    <w:p>
      <w:pPr>
        <w:spacing w:after="0"/>
        <w:ind w:left="0"/>
        <w:jc w:val="both"/>
      </w:pPr>
      <w:r>
        <w:rPr>
          <w:rFonts w:ascii="Times New Roman"/>
          <w:b w:val="false"/>
          <w:i w:val="false"/>
          <w:color w:val="000000"/>
          <w:sz w:val="28"/>
        </w:rPr>
        <w:t>
      3.Осы қаулының орындалуына бақылау жасау аудан әкімі аппаратының 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Н.Тоқсеитов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29.03.2022 жылғы № 126 </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"Шығыс Қазақстан облысы Үржар ауданының Қабанбай ауылдық округі Әкімінің аппараты" мемлекеттік мекемесінің ЕРЕЖЕСІ 1-тарау. Жалпы ережелер</w:t>
      </w:r>
    </w:p>
    <w:p>
      <w:pPr>
        <w:spacing w:after="0"/>
        <w:ind w:left="0"/>
        <w:jc w:val="both"/>
      </w:pPr>
      <w:r>
        <w:rPr>
          <w:rFonts w:ascii="Times New Roman"/>
          <w:b w:val="false"/>
          <w:i w:val="false"/>
          <w:color w:val="000000"/>
          <w:sz w:val="28"/>
        </w:rPr>
        <w:t>
      1. "Шығыс Қазақстан облысы Үржар ауданы Қабанбай ауылдық округі Әкімінің аппараты" Мемлекеттік мекемесі (бұдан әрі – "Аппарат") Қабанбай ауылдық округі (бұдан әрі –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Аппараттың ведомстволары жоқ.</w:t>
      </w:r>
    </w:p>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Аппарат азаматтық-құқықтық қатынастарды өз атынан жасайды.</w:t>
      </w:r>
    </w:p>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Қабанбай ауылы, Кәбір Садықұлы көшесі 6, индекс 071711.</w:t>
      </w:r>
    </w:p>
    <w:p>
      <w:pPr>
        <w:spacing w:after="0"/>
        <w:ind w:left="0"/>
        <w:jc w:val="both"/>
      </w:pPr>
      <w:r>
        <w:rPr>
          <w:rFonts w:ascii="Times New Roman"/>
          <w:b w:val="false"/>
          <w:i w:val="false"/>
          <w:color w:val="000000"/>
          <w:sz w:val="28"/>
        </w:rPr>
        <w:t>
      10. Осы ереже Аппараттың құрылтай құжаты болып табылады.</w:t>
      </w:r>
    </w:p>
    <w:p>
      <w:pPr>
        <w:spacing w:after="0"/>
        <w:ind w:left="0"/>
        <w:jc w:val="both"/>
      </w:pPr>
      <w:r>
        <w:rPr>
          <w:rFonts w:ascii="Times New Roman"/>
          <w:b w:val="false"/>
          <w:i w:val="false"/>
          <w:color w:val="000000"/>
          <w:sz w:val="28"/>
        </w:rPr>
        <w:t>
      11. Аппараттың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1)Округ әкімнің қызметін ақпараттық-талдау тұрғысынан, ұйымдық-құқықтық және материалдық-техникалық жағынан қамтамасыз ету, сонымен қатар жергілікті маңызы бар мәселелерді шешу;</w:t>
      </w:r>
    </w:p>
    <w:p>
      <w:pPr>
        <w:spacing w:after="0"/>
        <w:ind w:left="0"/>
        <w:jc w:val="both"/>
      </w:pPr>
      <w:r>
        <w:rPr>
          <w:rFonts w:ascii="Times New Roman"/>
          <w:b w:val="false"/>
          <w:i w:val="false"/>
          <w:color w:val="000000"/>
          <w:sz w:val="28"/>
        </w:rPr>
        <w:t>
      2)Округтің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p>
      <w:pPr>
        <w:spacing w:after="0"/>
        <w:ind w:left="0"/>
        <w:jc w:val="both"/>
      </w:pPr>
      <w:r>
        <w:rPr>
          <w:rFonts w:ascii="Times New Roman"/>
          <w:b w:val="false"/>
          <w:i w:val="false"/>
          <w:color w:val="000000"/>
          <w:sz w:val="28"/>
        </w:rPr>
        <w:t>
      3)Қазақстан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p>
      <w:pPr>
        <w:spacing w:after="0"/>
        <w:ind w:left="0"/>
        <w:jc w:val="both"/>
      </w:pPr>
      <w:r>
        <w:rPr>
          <w:rFonts w:ascii="Times New Roman"/>
          <w:b w:val="false"/>
          <w:i w:val="false"/>
          <w:color w:val="000000"/>
          <w:sz w:val="28"/>
        </w:rPr>
        <w:t>
      2)заңнамада белгiленген тәртiппен мемлекеттiк органдардың қарамағында бар ақпараттық деректер банктерiн пайдалануға;</w:t>
      </w:r>
    </w:p>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p>
      <w:pPr>
        <w:spacing w:after="0"/>
        <w:ind w:left="0"/>
        <w:jc w:val="both"/>
      </w:pPr>
      <w:r>
        <w:rPr>
          <w:rFonts w:ascii="Times New Roman"/>
          <w:b w:val="false"/>
          <w:i w:val="false"/>
          <w:color w:val="000000"/>
          <w:sz w:val="28"/>
        </w:rPr>
        <w:t>
      5)Әкім аппараты жанында консультативтік-кеңесші органдарды құруға;</w:t>
      </w:r>
    </w:p>
    <w:p>
      <w:pPr>
        <w:spacing w:after="0"/>
        <w:ind w:left="0"/>
        <w:jc w:val="both"/>
      </w:pPr>
      <w:r>
        <w:rPr>
          <w:rFonts w:ascii="Times New Roman"/>
          <w:b w:val="false"/>
          <w:i w:val="false"/>
          <w:color w:val="000000"/>
          <w:sz w:val="28"/>
        </w:rPr>
        <w:t>
      6)Қазақстан Республикасының қолданыстағы заңнамасына сәйкес өзге де құқықтарды жүзеге асыруға.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5)Қазақстан Республикасының қолданыстағы заңнамаларға сәйкес басқа да міндеттерді орындауға.</w:t>
      </w:r>
    </w:p>
    <w:p>
      <w:pPr>
        <w:spacing w:after="0"/>
        <w:ind w:left="0"/>
        <w:jc w:val="both"/>
      </w:pPr>
      <w:r>
        <w:rPr>
          <w:rFonts w:ascii="Times New Roman"/>
          <w:b w:val="false"/>
          <w:i w:val="false"/>
          <w:color w:val="000000"/>
          <w:sz w:val="28"/>
        </w:rPr>
        <w:t>
      15.Функциялары:</w:t>
      </w:r>
    </w:p>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4) өз құзыретi шегiнде жер қатынастарын реттеудi жүзеге асырады;</w:t>
      </w:r>
    </w:p>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азаматтық хал актілерін тіркеуді ұйымдастырады;</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12)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14)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22)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23)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24) жергiлiктi әлеуметтiк инфрақұрылымның дамуына жәрдемдеседi;</w:t>
      </w:r>
    </w:p>
    <w:p>
      <w:pPr>
        <w:spacing w:after="0"/>
        <w:ind w:left="0"/>
        <w:jc w:val="both"/>
      </w:pPr>
      <w:r>
        <w:rPr>
          <w:rFonts w:ascii="Times New Roman"/>
          <w:b w:val="false"/>
          <w:i w:val="false"/>
          <w:color w:val="000000"/>
          <w:sz w:val="28"/>
        </w:rPr>
        <w:t>
      25) қоғамдық көлiк қозғалысын ұйымдастырады;</w:t>
      </w:r>
    </w:p>
    <w:p>
      <w:pPr>
        <w:spacing w:after="0"/>
        <w:ind w:left="0"/>
        <w:jc w:val="both"/>
      </w:pPr>
      <w:r>
        <w:rPr>
          <w:rFonts w:ascii="Times New Roman"/>
          <w:b w:val="false"/>
          <w:i w:val="false"/>
          <w:color w:val="000000"/>
          <w:sz w:val="28"/>
        </w:rPr>
        <w:t>
      26)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27)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p>
      <w:pPr>
        <w:spacing w:after="0"/>
        <w:ind w:left="0"/>
        <w:jc w:val="both"/>
      </w:pPr>
      <w:r>
        <w:rPr>
          <w:rFonts w:ascii="Times New Roman"/>
          <w:b w:val="false"/>
          <w:i w:val="false"/>
          <w:color w:val="000000"/>
          <w:sz w:val="28"/>
        </w:rPr>
        <w:t>
      28)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29) жергiлiктi өзiн-өзi басқару органдарымен өзара iс-қимыл жасайды;</w:t>
      </w:r>
    </w:p>
    <w:p>
      <w:pPr>
        <w:spacing w:after="0"/>
        <w:ind w:left="0"/>
        <w:jc w:val="both"/>
      </w:pPr>
      <w:r>
        <w:rPr>
          <w:rFonts w:ascii="Times New Roman"/>
          <w:b w:val="false"/>
          <w:i w:val="false"/>
          <w:color w:val="000000"/>
          <w:sz w:val="28"/>
        </w:rPr>
        <w:t>
      30) Округте орналасқан мәдениет мекемелерін қоспағанда, мәдениет мекемелерінің қызметін қамтамасыз етеді;</w:t>
      </w:r>
    </w:p>
    <w:p>
      <w:pPr>
        <w:spacing w:after="0"/>
        <w:ind w:left="0"/>
        <w:jc w:val="both"/>
      </w:pPr>
      <w:r>
        <w:rPr>
          <w:rFonts w:ascii="Times New Roman"/>
          <w:b w:val="false"/>
          <w:i w:val="false"/>
          <w:color w:val="000000"/>
          <w:sz w:val="28"/>
        </w:rPr>
        <w:t>
      31)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34)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35) қоғамдық медиаторлардың тізілімін жүргізеді;</w:t>
      </w:r>
    </w:p>
    <w:p>
      <w:pPr>
        <w:spacing w:after="0"/>
        <w:ind w:left="0"/>
        <w:jc w:val="both"/>
      </w:pPr>
      <w:r>
        <w:rPr>
          <w:rFonts w:ascii="Times New Roman"/>
          <w:b w:val="false"/>
          <w:i w:val="false"/>
          <w:color w:val="000000"/>
          <w:sz w:val="28"/>
        </w:rPr>
        <w:t>
      36)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37)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38)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39)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40)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41) 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both"/>
      </w:pPr>
      <w:r>
        <w:rPr>
          <w:rFonts w:ascii="Times New Roman"/>
          <w:b w:val="false"/>
          <w:i w:val="false"/>
          <w:color w:val="000000"/>
          <w:sz w:val="28"/>
        </w:rPr>
        <w:t>
      42)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Заңына сәйкес әкімшілік-аумақтық бірліктің атынан Округтің коммуналдық мүлкін басқаруды жүзеге асырады.</w:t>
      </w:r>
    </w:p>
    <w:p>
      <w:pPr>
        <w:spacing w:after="0"/>
        <w:ind w:left="0"/>
        <w:jc w:val="both"/>
      </w:pPr>
      <w:r>
        <w:rPr>
          <w:rFonts w:ascii="Times New Roman"/>
          <w:b w:val="false"/>
          <w:i w:val="false"/>
          <w:color w:val="000000"/>
          <w:sz w:val="28"/>
        </w:rPr>
        <w:t>
      43) Қазақстан Республикасының заңнамасымен өзіне жүктелген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Аппараттын бірінші басшысы - әкім Қазақстан Республикасының заңнамасына сәйкес лауазымға сайланады, өкілеттігін тоқтады және лауазымынан босатылады.</w:t>
      </w:r>
    </w:p>
    <w:p>
      <w:pPr>
        <w:spacing w:after="0"/>
        <w:ind w:left="0"/>
        <w:jc w:val="both"/>
      </w:pPr>
      <w:r>
        <w:rPr>
          <w:rFonts w:ascii="Times New Roman"/>
          <w:b w:val="false"/>
          <w:i w:val="false"/>
          <w:color w:val="000000"/>
          <w:sz w:val="28"/>
        </w:rPr>
        <w:t>
      18. Аппараттын бірінші басшысының өкілеттіктері:</w:t>
      </w:r>
    </w:p>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мемлекеттік органының аппарат басшысы болып табылады;</w:t>
      </w:r>
    </w:p>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5) берілген коммуналдық мүліктің сақталуын қамтамасыз етеді;</w:t>
      </w:r>
    </w:p>
    <w:p>
      <w:pPr>
        <w:spacing w:after="0"/>
        <w:ind w:left="0"/>
        <w:jc w:val="both"/>
      </w:pPr>
      <w:r>
        <w:rPr>
          <w:rFonts w:ascii="Times New Roman"/>
          <w:b w:val="false"/>
          <w:i w:val="false"/>
          <w:color w:val="000000"/>
          <w:sz w:val="28"/>
        </w:rPr>
        <w:t>
      6)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7)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8)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9)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10)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xml:space="preserve">
      11)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жасайды және бекітеді;</w:t>
      </w:r>
    </w:p>
    <w:p>
      <w:pPr>
        <w:spacing w:after="0"/>
        <w:ind w:left="0"/>
        <w:jc w:val="both"/>
      </w:pPr>
      <w:r>
        <w:rPr>
          <w:rFonts w:ascii="Times New Roman"/>
          <w:b w:val="false"/>
          <w:i w:val="false"/>
          <w:color w:val="000000"/>
          <w:sz w:val="28"/>
        </w:rPr>
        <w:t>
      12) 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13) аудан әкімімен және жергілікті қоғамдастық жиналысымен келісу бойынша Округтiң авариялық жағдайдағы үйлерін бұзуды ұйымдастырады;</w:t>
      </w:r>
    </w:p>
    <w:p>
      <w:pPr>
        <w:spacing w:after="0"/>
        <w:ind w:left="0"/>
        <w:jc w:val="both"/>
      </w:pPr>
      <w:r>
        <w:rPr>
          <w:rFonts w:ascii="Times New Roman"/>
          <w:b w:val="false"/>
          <w:i w:val="false"/>
          <w:color w:val="000000"/>
          <w:sz w:val="28"/>
        </w:rPr>
        <w:t>
      14)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p>
      <w:pPr>
        <w:spacing w:after="0"/>
        <w:ind w:left="0"/>
        <w:jc w:val="both"/>
      </w:pPr>
      <w:r>
        <w:rPr>
          <w:rFonts w:ascii="Times New Roman"/>
          <w:b w:val="false"/>
          <w:i w:val="false"/>
          <w:color w:val="000000"/>
          <w:sz w:val="28"/>
        </w:rPr>
        <w:t>
      16) аудан мәслихатына және жергілікті қауымдастықтың жиналысына Округ бюджетінің атқарылуы туралы есепті ұсынады;</w:t>
      </w:r>
    </w:p>
    <w:p>
      <w:pPr>
        <w:spacing w:after="0"/>
        <w:ind w:left="0"/>
        <w:jc w:val="both"/>
      </w:pPr>
      <w:r>
        <w:rPr>
          <w:rFonts w:ascii="Times New Roman"/>
          <w:b w:val="false"/>
          <w:i w:val="false"/>
          <w:color w:val="000000"/>
          <w:sz w:val="28"/>
        </w:rPr>
        <w:t>
      17) Округ бюджетінің орындалуы туралы шешім қабылдайды;</w:t>
      </w:r>
    </w:p>
    <w:p>
      <w:pPr>
        <w:spacing w:after="0"/>
        <w:ind w:left="0"/>
        <w:jc w:val="both"/>
      </w:pPr>
      <w:r>
        <w:rPr>
          <w:rFonts w:ascii="Times New Roman"/>
          <w:b w:val="false"/>
          <w:i w:val="false"/>
          <w:color w:val="000000"/>
          <w:sz w:val="28"/>
        </w:rPr>
        <w:t>
      18) жергілікті қауымдастықтың даму бағдарламасын жергілікті қауымдастық жиналысында бекітуге ұсыну және әзірлеу;</w:t>
      </w:r>
    </w:p>
    <w:p>
      <w:pPr>
        <w:spacing w:after="0"/>
        <w:ind w:left="0"/>
        <w:jc w:val="both"/>
      </w:pPr>
      <w:r>
        <w:rPr>
          <w:rFonts w:ascii="Times New Roman"/>
          <w:b w:val="false"/>
          <w:i w:val="false"/>
          <w:color w:val="000000"/>
          <w:sz w:val="28"/>
        </w:rPr>
        <w:t>
      19) Округтің коммуналдық меншігіне жататын объектілерді салуға реконструкциялауға және жөндеуге тапсырыс беруші ретінде әрекет етеді;</w:t>
      </w:r>
    </w:p>
    <w:p>
      <w:pPr>
        <w:spacing w:after="0"/>
        <w:ind w:left="0"/>
        <w:jc w:val="both"/>
      </w:pPr>
      <w:r>
        <w:rPr>
          <w:rFonts w:ascii="Times New Roman"/>
          <w:b w:val="false"/>
          <w:i w:val="false"/>
          <w:color w:val="000000"/>
          <w:sz w:val="28"/>
        </w:rPr>
        <w:t>
      20)жергілкті бюджетті нақтылауды бекіту кезінде аудан мәслихатының сессияларының жұмысына қатысады;</w:t>
      </w:r>
    </w:p>
    <w:p>
      <w:pPr>
        <w:spacing w:after="0"/>
        <w:ind w:left="0"/>
        <w:jc w:val="both"/>
      </w:pPr>
      <w:r>
        <w:rPr>
          <w:rFonts w:ascii="Times New Roman"/>
          <w:b w:val="false"/>
          <w:i w:val="false"/>
          <w:color w:val="000000"/>
          <w:sz w:val="28"/>
        </w:rPr>
        <w:t>
      21) қолданыстағы заңнамаға сәйкес халықпен кездесу өткізеді.</w:t>
      </w:r>
    </w:p>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19. Аппаратта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Аппаратқа бекітілген мүлік коммуналдық меншікке жатады.</w:t>
      </w:r>
    </w:p>
    <w:p>
      <w:pPr>
        <w:spacing w:after="0"/>
        <w:ind w:left="0"/>
        <w:jc w:val="both"/>
      </w:pPr>
      <w:r>
        <w:rPr>
          <w:rFonts w:ascii="Times New Roman"/>
          <w:b w:val="false"/>
          <w:i w:val="false"/>
          <w:color w:val="000000"/>
          <w:sz w:val="28"/>
        </w:rPr>
        <w:t>
      21.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Қабанбай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Б.Кантарбаев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