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22df" w14:textId="1dc2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сондай-ақ пробация қызметінің есебінде тұрған адамдарды жұмысқа орналастыру үшін жұмыс орындарының квоталарын белгілеу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2022 жылғы 24 қарашадағы № 394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 2)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нөмірімен тіркелген) сәйкес,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Ұйымдастыру-құқықтық нысанға және меншіктік нысанына қатыссыз ұйымдарда жұмысшылардың тізімдік санының бір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
    <w:bookmarkStart w:name="z7" w:id="2"/>
    <w:p>
      <w:pPr>
        <w:spacing w:after="0"/>
        <w:ind w:left="0"/>
        <w:jc w:val="both"/>
      </w:pPr>
      <w:r>
        <w:rPr>
          <w:rFonts w:ascii="Times New Roman"/>
          <w:b w:val="false"/>
          <w:i w:val="false"/>
          <w:color w:val="000000"/>
          <w:sz w:val="28"/>
        </w:rPr>
        <w:t xml:space="preserve">
      2. Ұйымдастыру-құқықтық нысанға және меншіктік нысанына қатыссыз ұйымдарда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аудан әкімінің орынбасары Г.А. Раимбековаға жүктелсін.</w:t>
      </w:r>
    </w:p>
    <w:bookmarkEnd w:id="3"/>
    <w:bookmarkStart w:name="z9" w:id="4"/>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394 қаулысына </w:t>
            </w:r>
            <w:r>
              <w:br/>
            </w:r>
            <w:r>
              <w:rPr>
                <w:rFonts w:ascii="Times New Roman"/>
                <w:b w:val="false"/>
                <w:i w:val="false"/>
                <w:color w:val="000000"/>
                <w:sz w:val="20"/>
              </w:rPr>
              <w:t>1 қосымша</w:t>
            </w:r>
          </w:p>
        </w:tc>
      </w:tr>
    </w:tbl>
    <w:bookmarkStart w:name="z12"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квота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"Н.А. Островский атындағы № 1 жалпы орта білім беретін мектебі-гимназиясы"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"Ю.А. Гагарин атындағы № 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"Д.М. Карбышев атындағы Первомай жалпы орта білім беретін мектеп-балабақшасы"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394 қаулысына </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Пробация қызметінде есепте тұрған адамдарға және бас бостандығынан айыру орындарынан босап шыққан адамдарға арналған квота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"LLC ASIA"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"Шемонаихинское"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