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13e9" w14:textId="6e713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комплаенстің ішкі актісін әзірлеу және енгізу жөніндегі әдістемелік ұсынымдарды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2022 жылғы 21 сәуірдегі № 117/НҚ бұйрығы</w:t>
      </w:r>
    </w:p>
    <w:p>
      <w:pPr>
        <w:spacing w:after="0"/>
        <w:ind w:left="0"/>
        <w:jc w:val="both"/>
      </w:pPr>
      <w:r>
        <w:rPr>
          <w:rFonts w:ascii="Times New Roman"/>
          <w:b w:val="false"/>
          <w:i w:val="false"/>
          <w:color w:val="000000"/>
          <w:sz w:val="28"/>
        </w:rPr>
        <w:t xml:space="preserve">
      Қазақстан Республикасы Кәсіпкерлік кодексінің 195-1-бабы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Монополияға қарсы комплаенстің ішкі актісін әзірлеу және енгізу жөніндегі әдістемелік </w:t>
      </w:r>
      <w:r>
        <w:rPr>
          <w:rFonts w:ascii="Times New Roman"/>
          <w:b w:val="false"/>
          <w:i w:val="false"/>
          <w:color w:val="000000"/>
          <w:sz w:val="28"/>
        </w:rPr>
        <w:t>ұсынымдар</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Құқықтық қамтамасыз ету басқармасы заңнамада белгіленген тәртіппен:</w:t>
      </w:r>
    </w:p>
    <w:bookmarkEnd w:id="1"/>
    <w:p>
      <w:pPr>
        <w:spacing w:after="0"/>
        <w:ind w:left="0"/>
        <w:jc w:val="both"/>
      </w:pPr>
      <w:r>
        <w:rPr>
          <w:rFonts w:ascii="Times New Roman"/>
          <w:b w:val="false"/>
          <w:i w:val="false"/>
          <w:color w:val="000000"/>
          <w:sz w:val="28"/>
        </w:rPr>
        <w:t>
      1)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p>
      <w:pPr>
        <w:spacing w:after="0"/>
        <w:ind w:left="0"/>
        <w:jc w:val="both"/>
      </w:pPr>
      <w:r>
        <w:rPr>
          <w:rFonts w:ascii="Times New Roman"/>
          <w:b w:val="false"/>
          <w:i w:val="false"/>
          <w:color w:val="000000"/>
          <w:sz w:val="28"/>
        </w:rPr>
        <w:t>
      2) осы бұйрықты Қазақстан Республикасы Бәсекелестікті қорғау және дамыту агенттігінің интернет-ресурсында орналастыруды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Бәсекелестікті қорғау және дамыту агенттігінің аппарат басшысына жүктелсін.</w:t>
      </w:r>
    </w:p>
    <w:bookmarkEnd w:id="2"/>
    <w:bookmarkStart w:name="z4" w:id="3"/>
    <w:p>
      <w:pPr>
        <w:spacing w:after="0"/>
        <w:ind w:left="0"/>
        <w:jc w:val="both"/>
      </w:pPr>
      <w:r>
        <w:rPr>
          <w:rFonts w:ascii="Times New Roman"/>
          <w:b w:val="false"/>
          <w:i w:val="false"/>
          <w:color w:val="000000"/>
          <w:sz w:val="28"/>
        </w:rPr>
        <w:t>
      4. Осы бұйрық қол қойылған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Жұманғарин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2022 жылғы 21 сәуірдегі</w:t>
            </w:r>
            <w:r>
              <w:br/>
            </w:r>
            <w:r>
              <w:rPr>
                <w:rFonts w:ascii="Times New Roman"/>
                <w:b w:val="false"/>
                <w:i w:val="false"/>
                <w:color w:val="000000"/>
                <w:sz w:val="20"/>
              </w:rPr>
              <w:t>№ 117/ НҚ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Монополияға қарсы комплаенстің ішкі актісін әзірлеу және енгізу жөніндегі әдістемелік ұсынымдар</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әдістемелік ұсынымдар монополияға қарсы комплаенстің ішкі актісін әзірлеу және енгізу арқылы монополияға қарсы заңнаманы бұзушылықтардың алдын алу бойынша нарық субъектілерінің шаралар жүйесіне бірыңғай тәсілді қалыптастыру мақсатында әзірленді.</w:t>
      </w:r>
    </w:p>
    <w:bookmarkEnd w:id="6"/>
    <w:p>
      <w:pPr>
        <w:spacing w:after="0"/>
        <w:ind w:left="0"/>
        <w:jc w:val="both"/>
      </w:pPr>
      <w:r>
        <w:rPr>
          <w:rFonts w:ascii="Times New Roman"/>
          <w:b w:val="false"/>
          <w:i w:val="false"/>
          <w:color w:val="000000"/>
          <w:sz w:val="28"/>
        </w:rPr>
        <w:t>
      Нақты нарық субъектісінің монополияға қарсы комплаенстің ішкі актісін әзірлеу мен енгізу кезінде оның қызметінде туындайтын монополияға қарсы заңнаманы бұзу тәуекелдері және өзге де параметрлердi ескере отырып, ішкі құрылымның ерекшеліктері, нарық субъектілерінің қажеттідіктері ескерілуі мүмкін.</w:t>
      </w:r>
    </w:p>
    <w:bookmarkStart w:name="z9" w:id="7"/>
    <w:p>
      <w:pPr>
        <w:spacing w:after="0"/>
        <w:ind w:left="0"/>
        <w:jc w:val="both"/>
      </w:pPr>
      <w:r>
        <w:rPr>
          <w:rFonts w:ascii="Times New Roman"/>
          <w:b w:val="false"/>
          <w:i w:val="false"/>
          <w:color w:val="000000"/>
          <w:sz w:val="28"/>
        </w:rPr>
        <w:t>
      2. Осы әдістемелік ұсынымдарда мынадай ұғымдар пайдаланылады:</w:t>
      </w:r>
    </w:p>
    <w:bookmarkEnd w:id="7"/>
    <w:p>
      <w:pPr>
        <w:spacing w:after="0"/>
        <w:ind w:left="0"/>
        <w:jc w:val="both"/>
      </w:pPr>
      <w:r>
        <w:rPr>
          <w:rFonts w:ascii="Times New Roman"/>
          <w:b w:val="false"/>
          <w:i w:val="false"/>
          <w:color w:val="000000"/>
          <w:sz w:val="28"/>
        </w:rPr>
        <w:t xml:space="preserve">
      1) монополияға қарсы заңнама –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Кәсіпкерлік кодекстің (бұдан әрі – Кодекс) нормаларына және Қазақстан Республикасының өзге де нормативтік құқықтық актілеріне негізделген Қазақстан Республикасының бәсекелестікті қорғау саласындағы заңнамасы;</w:t>
      </w:r>
    </w:p>
    <w:p>
      <w:pPr>
        <w:spacing w:after="0"/>
        <w:ind w:left="0"/>
        <w:jc w:val="both"/>
      </w:pPr>
      <w:r>
        <w:rPr>
          <w:rFonts w:ascii="Times New Roman"/>
          <w:b w:val="false"/>
          <w:i w:val="false"/>
          <w:color w:val="000000"/>
          <w:sz w:val="28"/>
        </w:rPr>
        <w:t>
      2) монополияға қарсы орган – бәсекелестікті қорғау және монополистік қызметті шектеу саласындағы басшылықты, мемлекеттік монополия саласына жатқызылған қызметті бақылауды және реттеуді жүзеге асыратын мемлекеттік орган;</w:t>
      </w:r>
    </w:p>
    <w:p>
      <w:pPr>
        <w:spacing w:after="0"/>
        <w:ind w:left="0"/>
        <w:jc w:val="both"/>
      </w:pPr>
      <w:r>
        <w:rPr>
          <w:rFonts w:ascii="Times New Roman"/>
          <w:b w:val="false"/>
          <w:i w:val="false"/>
          <w:color w:val="000000"/>
          <w:sz w:val="28"/>
        </w:rPr>
        <w:t>
      3) монополияға қарсы комплаенстің ішкі актісі – монополияға қарсы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ішкі құжаттар (бұдан әрі – монополияға қарсы комплаенс).</w:t>
      </w:r>
    </w:p>
    <w:p>
      <w:pPr>
        <w:spacing w:after="0"/>
        <w:ind w:left="0"/>
        <w:jc w:val="both"/>
      </w:pPr>
      <w:r>
        <w:rPr>
          <w:rFonts w:ascii="Times New Roman"/>
          <w:b w:val="false"/>
          <w:i w:val="false"/>
          <w:color w:val="000000"/>
          <w:sz w:val="28"/>
        </w:rPr>
        <w:t>
      Ішкі құжаттарға мыналар жатқызылуы мүмкін:</w:t>
      </w:r>
    </w:p>
    <w:p>
      <w:pPr>
        <w:spacing w:after="0"/>
        <w:ind w:left="0"/>
        <w:jc w:val="both"/>
      </w:pPr>
      <w:r>
        <w:rPr>
          <w:rFonts w:ascii="Times New Roman"/>
          <w:b w:val="false"/>
          <w:i w:val="false"/>
          <w:color w:val="000000"/>
          <w:sz w:val="28"/>
        </w:rPr>
        <w:t>
      Нарық субъектісі қызметкерлерінің монополияға қарсы заңнаманы сақтау жөніндегі нұсқаулығы;</w:t>
      </w:r>
    </w:p>
    <w:p>
      <w:pPr>
        <w:spacing w:after="0"/>
        <w:ind w:left="0"/>
        <w:jc w:val="both"/>
      </w:pPr>
      <w:r>
        <w:rPr>
          <w:rFonts w:ascii="Times New Roman"/>
          <w:b w:val="false"/>
          <w:i w:val="false"/>
          <w:color w:val="000000"/>
          <w:sz w:val="28"/>
        </w:rPr>
        <w:t>
      Өзінің өкілеттіктерін орындау кезінде монополияға қарсы органмен өзара іс-қимыл жөніндегі нұсқаулық;</w:t>
      </w:r>
    </w:p>
    <w:p>
      <w:pPr>
        <w:spacing w:after="0"/>
        <w:ind w:left="0"/>
        <w:jc w:val="both"/>
      </w:pPr>
      <w:r>
        <w:rPr>
          <w:rFonts w:ascii="Times New Roman"/>
          <w:b w:val="false"/>
          <w:i w:val="false"/>
          <w:color w:val="000000"/>
          <w:sz w:val="28"/>
        </w:rPr>
        <w:t>
      Қызметкерлердің монополияға қарсы комплаенсті сақтауын ішкі мониторингті ұйымдастыру жөніндегі нұсқаулық;</w:t>
      </w:r>
    </w:p>
    <w:p>
      <w:pPr>
        <w:spacing w:after="0"/>
        <w:ind w:left="0"/>
        <w:jc w:val="both"/>
      </w:pPr>
      <w:r>
        <w:rPr>
          <w:rFonts w:ascii="Times New Roman"/>
          <w:b w:val="false"/>
          <w:i w:val="false"/>
          <w:color w:val="000000"/>
          <w:sz w:val="28"/>
        </w:rPr>
        <w:t>
      Нарық субъектісі қызметінің комплеанс-тәуекелдерін бағалау қорытындысы жөніндегі есептің үлгілік нысаны.</w:t>
      </w:r>
    </w:p>
    <w:p>
      <w:pPr>
        <w:spacing w:after="0"/>
        <w:ind w:left="0"/>
        <w:jc w:val="both"/>
      </w:pPr>
      <w:r>
        <w:rPr>
          <w:rFonts w:ascii="Times New Roman"/>
          <w:b w:val="false"/>
          <w:i w:val="false"/>
          <w:color w:val="000000"/>
          <w:sz w:val="28"/>
        </w:rPr>
        <w:t>
      Сауда-саттық практикасы (сауда-өткізу саясаты) қағидалары, нарық субъектісінің өзге тұлғалармен өзара іс-қимылын реттейтін өзге де ішкі актілер.</w:t>
      </w:r>
    </w:p>
    <w:p>
      <w:pPr>
        <w:spacing w:after="0"/>
        <w:ind w:left="0"/>
        <w:jc w:val="both"/>
      </w:pPr>
      <w:r>
        <w:rPr>
          <w:rFonts w:ascii="Times New Roman"/>
          <w:b w:val="false"/>
          <w:i w:val="false"/>
          <w:color w:val="000000"/>
          <w:sz w:val="28"/>
        </w:rPr>
        <w:t>
      Аталған тізбе ұсынымдық сипатта болып табылады. Нарық субъектісі өзінің ұйымдық құрылымына және қызмет бағытына сәйкес қажетті құжаттардың тізбесін айқындайды.</w:t>
      </w:r>
    </w:p>
    <w:p>
      <w:pPr>
        <w:spacing w:after="0"/>
        <w:ind w:left="0"/>
        <w:jc w:val="both"/>
      </w:pPr>
      <w:r>
        <w:rPr>
          <w:rFonts w:ascii="Times New Roman"/>
          <w:b w:val="false"/>
          <w:i w:val="false"/>
          <w:color w:val="000000"/>
          <w:sz w:val="28"/>
        </w:rPr>
        <w:t>
      4) монополияға қарсы заңнаманы бұзу тәуекелдері – бәсекелестікті шектеу және (немесе) жою түріндегі қолайсыз оқиғалардың туындау ықтималдығы мен салдарының ұштасуы;</w:t>
      </w:r>
    </w:p>
    <w:p>
      <w:pPr>
        <w:spacing w:after="0"/>
        <w:ind w:left="0"/>
        <w:jc w:val="both"/>
      </w:pPr>
      <w:r>
        <w:rPr>
          <w:rFonts w:ascii="Times New Roman"/>
          <w:b w:val="false"/>
          <w:i w:val="false"/>
          <w:color w:val="000000"/>
          <w:sz w:val="28"/>
        </w:rPr>
        <w:t>
      5) тәуекелдерді корпоративті басқару – бұл тәуекелді оқиғалардың туындауының оң салдарларын көбейту мен теріс салдарларын азайтуды қамтитын қауіптерді сәйкестендірумен, талдаумен және қабылдаумен байланысты процестер;</w:t>
      </w:r>
    </w:p>
    <w:p>
      <w:pPr>
        <w:spacing w:after="0"/>
        <w:ind w:left="0"/>
        <w:jc w:val="both"/>
      </w:pPr>
      <w:r>
        <w:rPr>
          <w:rFonts w:ascii="Times New Roman"/>
          <w:b w:val="false"/>
          <w:i w:val="false"/>
          <w:color w:val="000000"/>
          <w:sz w:val="28"/>
        </w:rPr>
        <w:t>
      6) уәкілетті бөлімше (лауазымды адам) – монополияға қарсы комплаенсті енгізуді және оны орындауды бақылауды жүзеге асыратын нарық субъектісі айқындайтын тұлға;</w:t>
      </w:r>
    </w:p>
    <w:p>
      <w:pPr>
        <w:spacing w:after="0"/>
        <w:ind w:left="0"/>
        <w:jc w:val="both"/>
      </w:pPr>
      <w:r>
        <w:rPr>
          <w:rFonts w:ascii="Times New Roman"/>
          <w:b w:val="false"/>
          <w:i w:val="false"/>
          <w:color w:val="000000"/>
          <w:sz w:val="28"/>
        </w:rPr>
        <w:t>
      7) басқару органы – монополияға қарсы комплаенстің жұмыс істеу тиімділігін бағалауды жүзеге асыратын орган (атқарушы орган, директорлар кеңесі, байқаушы кеңесі және басқалар).</w:t>
      </w:r>
    </w:p>
    <w:bookmarkStart w:name="z10" w:id="8"/>
    <w:p>
      <w:pPr>
        <w:spacing w:after="0"/>
        <w:ind w:left="0"/>
        <w:jc w:val="left"/>
      </w:pPr>
      <w:r>
        <w:rPr>
          <w:rFonts w:ascii="Times New Roman"/>
          <w:b/>
          <w:i w:val="false"/>
          <w:color w:val="000000"/>
        </w:rPr>
        <w:t xml:space="preserve"> 2-тарау. Монополияға қарсы комплаенсті әзірлеу және енгізу кезеңдері</w:t>
      </w:r>
    </w:p>
    <w:bookmarkEnd w:id="8"/>
    <w:bookmarkStart w:name="z11" w:id="9"/>
    <w:p>
      <w:pPr>
        <w:spacing w:after="0"/>
        <w:ind w:left="0"/>
        <w:jc w:val="both"/>
      </w:pPr>
      <w:r>
        <w:rPr>
          <w:rFonts w:ascii="Times New Roman"/>
          <w:b w:val="false"/>
          <w:i w:val="false"/>
          <w:color w:val="000000"/>
          <w:sz w:val="28"/>
        </w:rPr>
        <w:t>
      3. Монополияға қарсы комплаенсті әзірлеу және енгізу мынадай кезеңдерді қамтуы мүмкін:</w:t>
      </w:r>
    </w:p>
    <w:bookmarkEnd w:id="9"/>
    <w:p>
      <w:pPr>
        <w:spacing w:after="0"/>
        <w:ind w:left="0"/>
        <w:jc w:val="both"/>
      </w:pPr>
      <w:r>
        <w:rPr>
          <w:rFonts w:ascii="Times New Roman"/>
          <w:b w:val="false"/>
          <w:i w:val="false"/>
          <w:color w:val="000000"/>
          <w:sz w:val="28"/>
        </w:rPr>
        <w:t>
      1) комплаенс-саясатты қалыптастыру;</w:t>
      </w:r>
    </w:p>
    <w:p>
      <w:pPr>
        <w:spacing w:after="0"/>
        <w:ind w:left="0"/>
        <w:jc w:val="both"/>
      </w:pPr>
      <w:r>
        <w:rPr>
          <w:rFonts w:ascii="Times New Roman"/>
          <w:b w:val="false"/>
          <w:i w:val="false"/>
          <w:color w:val="000000"/>
          <w:sz w:val="28"/>
        </w:rPr>
        <w:t>
      2) жауапкершілікті бөлу;</w:t>
      </w:r>
    </w:p>
    <w:p>
      <w:pPr>
        <w:spacing w:after="0"/>
        <w:ind w:left="0"/>
        <w:jc w:val="both"/>
      </w:pPr>
      <w:r>
        <w:rPr>
          <w:rFonts w:ascii="Times New Roman"/>
          <w:b w:val="false"/>
          <w:i w:val="false"/>
          <w:color w:val="000000"/>
          <w:sz w:val="28"/>
        </w:rPr>
        <w:t>
      3) комплаенс-тәуекелдерді бағалау;</w:t>
      </w:r>
    </w:p>
    <w:p>
      <w:pPr>
        <w:spacing w:after="0"/>
        <w:ind w:left="0"/>
        <w:jc w:val="both"/>
      </w:pPr>
      <w:r>
        <w:rPr>
          <w:rFonts w:ascii="Times New Roman"/>
          <w:b w:val="false"/>
          <w:i w:val="false"/>
          <w:color w:val="000000"/>
          <w:sz w:val="28"/>
        </w:rPr>
        <w:t>
      4) тәуекелдерді басқару тетіктерін құру;</w:t>
      </w:r>
    </w:p>
    <w:p>
      <w:pPr>
        <w:spacing w:after="0"/>
        <w:ind w:left="0"/>
        <w:jc w:val="both"/>
      </w:pPr>
      <w:r>
        <w:rPr>
          <w:rFonts w:ascii="Times New Roman"/>
          <w:b w:val="false"/>
          <w:i w:val="false"/>
          <w:color w:val="000000"/>
          <w:sz w:val="28"/>
        </w:rPr>
        <w:t>
      5) қабылданған шараларды орындауды қамтамасыз ету;</w:t>
      </w:r>
    </w:p>
    <w:p>
      <w:pPr>
        <w:spacing w:after="0"/>
        <w:ind w:left="0"/>
        <w:jc w:val="both"/>
      </w:pPr>
      <w:r>
        <w:rPr>
          <w:rFonts w:ascii="Times New Roman"/>
          <w:b w:val="false"/>
          <w:i w:val="false"/>
          <w:color w:val="000000"/>
          <w:sz w:val="28"/>
        </w:rPr>
        <w:t>
      6) комплаенс-бақылауды енгізу;</w:t>
      </w:r>
    </w:p>
    <w:p>
      <w:pPr>
        <w:spacing w:after="0"/>
        <w:ind w:left="0"/>
        <w:jc w:val="both"/>
      </w:pPr>
      <w:r>
        <w:rPr>
          <w:rFonts w:ascii="Times New Roman"/>
          <w:b w:val="false"/>
          <w:i w:val="false"/>
          <w:color w:val="000000"/>
          <w:sz w:val="28"/>
        </w:rPr>
        <w:t>
      7) монополияға қарсы комплаенстің тиімділігін бағалау.</w:t>
      </w:r>
    </w:p>
    <w:bookmarkStart w:name="z12" w:id="10"/>
    <w:p>
      <w:pPr>
        <w:spacing w:after="0"/>
        <w:ind w:left="0"/>
        <w:jc w:val="left"/>
      </w:pPr>
      <w:r>
        <w:rPr>
          <w:rFonts w:ascii="Times New Roman"/>
          <w:b/>
          <w:i w:val="false"/>
          <w:color w:val="000000"/>
        </w:rPr>
        <w:t xml:space="preserve"> 3 тарау. Монополияға қарсы комплаенсті әзірлеу және енгізу жөніндегі іс-шаралардың мазмұны</w:t>
      </w:r>
    </w:p>
    <w:bookmarkEnd w:id="10"/>
    <w:bookmarkStart w:name="z13" w:id="11"/>
    <w:p>
      <w:pPr>
        <w:spacing w:after="0"/>
        <w:ind w:left="0"/>
        <w:jc w:val="left"/>
      </w:pPr>
      <w:r>
        <w:rPr>
          <w:rFonts w:ascii="Times New Roman"/>
          <w:b/>
          <w:i w:val="false"/>
          <w:color w:val="000000"/>
        </w:rPr>
        <w:t xml:space="preserve"> Параграф 1. Комплаенс-саясатты қалыптастыру</w:t>
      </w:r>
    </w:p>
    <w:bookmarkEnd w:id="11"/>
    <w:bookmarkStart w:name="z14" w:id="12"/>
    <w:p>
      <w:pPr>
        <w:spacing w:after="0"/>
        <w:ind w:left="0"/>
        <w:jc w:val="both"/>
      </w:pPr>
      <w:r>
        <w:rPr>
          <w:rFonts w:ascii="Times New Roman"/>
          <w:b w:val="false"/>
          <w:i w:val="false"/>
          <w:color w:val="000000"/>
          <w:sz w:val="28"/>
        </w:rPr>
        <w:t>
      4. Комплаенс-саясатты қалыптастыру кезінде монополияға қарсы комплаенстің мақсаттары, міндеттері мен қағидаттары айқындалады.</w:t>
      </w:r>
    </w:p>
    <w:bookmarkEnd w:id="12"/>
    <w:bookmarkStart w:name="z15" w:id="13"/>
    <w:p>
      <w:pPr>
        <w:spacing w:after="0"/>
        <w:ind w:left="0"/>
        <w:jc w:val="both"/>
      </w:pPr>
      <w:r>
        <w:rPr>
          <w:rFonts w:ascii="Times New Roman"/>
          <w:b w:val="false"/>
          <w:i w:val="false"/>
          <w:color w:val="000000"/>
          <w:sz w:val="28"/>
        </w:rPr>
        <w:t>
      5. Монополияға қарсы комплаенстің мақсаттары мен міндеттері мыналар:</w:t>
      </w:r>
    </w:p>
    <w:bookmarkEnd w:id="13"/>
    <w:p>
      <w:pPr>
        <w:spacing w:after="0"/>
        <w:ind w:left="0"/>
        <w:jc w:val="both"/>
      </w:pPr>
      <w:r>
        <w:rPr>
          <w:rFonts w:ascii="Times New Roman"/>
          <w:b w:val="false"/>
          <w:i w:val="false"/>
          <w:color w:val="000000"/>
          <w:sz w:val="28"/>
        </w:rPr>
        <w:t>
      монополияға қарсы заңнама мониторингі мен сақталуын бақылау жүйесін тәуекелдерді корпоративті басқару саясатына енгізу;</w:t>
      </w:r>
    </w:p>
    <w:p>
      <w:pPr>
        <w:spacing w:after="0"/>
        <w:ind w:left="0"/>
        <w:jc w:val="both"/>
      </w:pPr>
      <w:r>
        <w:rPr>
          <w:rFonts w:ascii="Times New Roman"/>
          <w:b w:val="false"/>
          <w:i w:val="false"/>
          <w:color w:val="000000"/>
          <w:sz w:val="28"/>
        </w:rPr>
        <w:t>
      жарыспалылық, адалдық, заңдылық, нарық субъектiсі өзінiң қызметін жүзеге асырған кезде нарық субъектілері мен тұтынушылардың заңды құқықтарын сақтау;</w:t>
      </w:r>
    </w:p>
    <w:p>
      <w:pPr>
        <w:spacing w:after="0"/>
        <w:ind w:left="0"/>
        <w:jc w:val="both"/>
      </w:pPr>
      <w:r>
        <w:rPr>
          <w:rFonts w:ascii="Times New Roman"/>
          <w:b w:val="false"/>
          <w:i w:val="false"/>
          <w:color w:val="000000"/>
          <w:sz w:val="28"/>
        </w:rPr>
        <w:t>
      монополияға қарсы заңнаманы ықтимал бұзушылықпен байланысты комплеанс-тәуекелдерді алдын ала анықтау;</w:t>
      </w:r>
    </w:p>
    <w:p>
      <w:pPr>
        <w:spacing w:after="0"/>
        <w:ind w:left="0"/>
        <w:jc w:val="both"/>
      </w:pPr>
      <w:r>
        <w:rPr>
          <w:rFonts w:ascii="Times New Roman"/>
          <w:b w:val="false"/>
          <w:i w:val="false"/>
          <w:color w:val="000000"/>
          <w:sz w:val="28"/>
        </w:rPr>
        <w:t>
      монополияға қарсы заңнаманы бұзушылықтың ықтимал проблемаларына белсенді және жедел ден қою;</w:t>
      </w:r>
    </w:p>
    <w:p>
      <w:pPr>
        <w:spacing w:after="0"/>
        <w:ind w:left="0"/>
        <w:jc w:val="both"/>
      </w:pPr>
      <w:r>
        <w:rPr>
          <w:rFonts w:ascii="Times New Roman"/>
          <w:b w:val="false"/>
          <w:i w:val="false"/>
          <w:color w:val="000000"/>
          <w:sz w:val="28"/>
        </w:rPr>
        <w:t>
      нормативтік құқықтық сәйкессіздіктен ықтимал апатты шығындардың алдын алу;</w:t>
      </w:r>
    </w:p>
    <w:p>
      <w:pPr>
        <w:spacing w:after="0"/>
        <w:ind w:left="0"/>
        <w:jc w:val="both"/>
      </w:pPr>
      <w:r>
        <w:rPr>
          <w:rFonts w:ascii="Times New Roman"/>
          <w:b w:val="false"/>
          <w:i w:val="false"/>
          <w:color w:val="000000"/>
          <w:sz w:val="28"/>
        </w:rPr>
        <w:t>
      өзінің қызметінде бәсекелестік артықшылықтарды құру;</w:t>
      </w:r>
    </w:p>
    <w:p>
      <w:pPr>
        <w:spacing w:after="0"/>
        <w:ind w:left="0"/>
        <w:jc w:val="both"/>
      </w:pPr>
      <w:r>
        <w:rPr>
          <w:rFonts w:ascii="Times New Roman"/>
          <w:b w:val="false"/>
          <w:i w:val="false"/>
          <w:color w:val="000000"/>
          <w:sz w:val="28"/>
        </w:rPr>
        <w:t>
      монополияға қарсы заңнаманы бұзушылық тәуекелдерін басқару;</w:t>
      </w:r>
    </w:p>
    <w:p>
      <w:pPr>
        <w:spacing w:after="0"/>
        <w:ind w:left="0"/>
        <w:jc w:val="both"/>
      </w:pPr>
      <w:r>
        <w:rPr>
          <w:rFonts w:ascii="Times New Roman"/>
          <w:b w:val="false"/>
          <w:i w:val="false"/>
          <w:color w:val="000000"/>
          <w:sz w:val="28"/>
        </w:rPr>
        <w:t>
      нарық субъектісі қызметкерлерінің монополияға қарсы заңнаманы сақтауына ішкі ден қою, мониторинг және бақылау жүйесін құру;</w:t>
      </w:r>
    </w:p>
    <w:p>
      <w:pPr>
        <w:spacing w:after="0"/>
        <w:ind w:left="0"/>
        <w:jc w:val="both"/>
      </w:pPr>
      <w:r>
        <w:rPr>
          <w:rFonts w:ascii="Times New Roman"/>
          <w:b w:val="false"/>
          <w:i w:val="false"/>
          <w:color w:val="000000"/>
          <w:sz w:val="28"/>
        </w:rPr>
        <w:t>
      нарық субъектісі қызметкерлерінің монополияға қарсы заңнаманың талаптары, қолданыстағы монополияға қарсы комплаенс жүйесі туралы және бұзушылық үшін жауапкершілік туралы ақпараттандырылуын қамтамасыз ету.</w:t>
      </w:r>
    </w:p>
    <w:p>
      <w:pPr>
        <w:spacing w:after="0"/>
        <w:ind w:left="0"/>
        <w:jc w:val="both"/>
      </w:pPr>
      <w:r>
        <w:rPr>
          <w:rFonts w:ascii="Times New Roman"/>
          <w:b w:val="false"/>
          <w:i w:val="false"/>
          <w:color w:val="000000"/>
          <w:sz w:val="28"/>
        </w:rPr>
        <w:t>
      Қазақстан Республикасының монополияға қарсы заңнамасын сақтауға бағытталған өзге де мақсаттар мен міндеттер болып табылады.</w:t>
      </w:r>
    </w:p>
    <w:bookmarkStart w:name="z16" w:id="14"/>
    <w:p>
      <w:pPr>
        <w:spacing w:after="0"/>
        <w:ind w:left="0"/>
        <w:jc w:val="both"/>
      </w:pPr>
      <w:r>
        <w:rPr>
          <w:rFonts w:ascii="Times New Roman"/>
          <w:b w:val="false"/>
          <w:i w:val="false"/>
          <w:color w:val="000000"/>
          <w:sz w:val="28"/>
        </w:rPr>
        <w:t>
      6. Монополияға қарсы комплаенсті әзірлеу мен енгізу кезінде нарық субъектісіне мынадай қағидаттарды басшылыққа алу ұсынылады:</w:t>
      </w:r>
    </w:p>
    <w:bookmarkEnd w:id="14"/>
    <w:p>
      <w:pPr>
        <w:spacing w:after="0"/>
        <w:ind w:left="0"/>
        <w:jc w:val="both"/>
      </w:pPr>
      <w:r>
        <w:rPr>
          <w:rFonts w:ascii="Times New Roman"/>
          <w:b w:val="false"/>
          <w:i w:val="false"/>
          <w:color w:val="000000"/>
          <w:sz w:val="28"/>
        </w:rPr>
        <w:t>
      нарық субъектісі басшылығының монополияға қарсы комплаенс жүйесінің жұмыс істеу тиімділігіне қызығушылығы, сондай-ақ нарық субъектісінің монополияға қарсы комплеанс ережелерін іске асыруға тартылуы;</w:t>
      </w:r>
    </w:p>
    <w:p>
      <w:pPr>
        <w:spacing w:after="0"/>
        <w:ind w:left="0"/>
        <w:jc w:val="both"/>
      </w:pPr>
      <w:r>
        <w:rPr>
          <w:rFonts w:ascii="Times New Roman"/>
          <w:b w:val="false"/>
          <w:i w:val="false"/>
          <w:color w:val="000000"/>
          <w:sz w:val="28"/>
        </w:rPr>
        <w:t>
      монополияға қарсы заңнаманы бұзу тәуекелдерін бағалаудың жүйелілігі;</w:t>
      </w:r>
    </w:p>
    <w:p>
      <w:pPr>
        <w:spacing w:after="0"/>
        <w:ind w:left="0"/>
        <w:jc w:val="both"/>
      </w:pPr>
      <w:r>
        <w:rPr>
          <w:rFonts w:ascii="Times New Roman"/>
          <w:b w:val="false"/>
          <w:i w:val="false"/>
          <w:color w:val="000000"/>
          <w:sz w:val="28"/>
        </w:rPr>
        <w:t>
      монополияға қарсы комплаенстің жұмыс істеуінің үздіксіздігі, сондай-ақ монополияға қарсы комплаенс жүйесінің тиімділігін тұрақты жетілдіру және арттыру;</w:t>
      </w:r>
    </w:p>
    <w:p>
      <w:pPr>
        <w:spacing w:after="0"/>
        <w:ind w:left="0"/>
        <w:jc w:val="both"/>
      </w:pPr>
      <w:r>
        <w:rPr>
          <w:rFonts w:ascii="Times New Roman"/>
          <w:b w:val="false"/>
          <w:i w:val="false"/>
          <w:color w:val="000000"/>
          <w:sz w:val="28"/>
        </w:rPr>
        <w:t>
      тәуекелдерге нақты уақыт режимінде ден қою мүмкіндігін қамтамасыз ету;</w:t>
      </w:r>
    </w:p>
    <w:p>
      <w:pPr>
        <w:spacing w:after="0"/>
        <w:ind w:left="0"/>
        <w:jc w:val="both"/>
      </w:pPr>
      <w:r>
        <w:rPr>
          <w:rFonts w:ascii="Times New Roman"/>
          <w:b w:val="false"/>
          <w:i w:val="false"/>
          <w:color w:val="000000"/>
          <w:sz w:val="28"/>
        </w:rPr>
        <w:t>
      комплаенс-саясатты жылжыту үшін мамандардың біліктілігін арттыру және жалдау;</w:t>
      </w:r>
    </w:p>
    <w:p>
      <w:pPr>
        <w:spacing w:after="0"/>
        <w:ind w:left="0"/>
        <w:jc w:val="both"/>
      </w:pPr>
      <w:r>
        <w:rPr>
          <w:rFonts w:ascii="Times New Roman"/>
          <w:b w:val="false"/>
          <w:i w:val="false"/>
          <w:color w:val="000000"/>
          <w:sz w:val="28"/>
        </w:rPr>
        <w:t>
      тәуекелдерге шоғырландырылған көзқарасты тұжырымдау үшін ынтымақтастық және күш-жігерді үйлестіру;</w:t>
      </w:r>
    </w:p>
    <w:p>
      <w:pPr>
        <w:spacing w:after="0"/>
        <w:ind w:left="0"/>
        <w:jc w:val="both"/>
      </w:pPr>
      <w:r>
        <w:rPr>
          <w:rFonts w:ascii="Times New Roman"/>
          <w:b w:val="false"/>
          <w:i w:val="false"/>
          <w:color w:val="000000"/>
          <w:sz w:val="28"/>
        </w:rPr>
        <w:t>
      монополияға қарсы комплаенстің жұмыс істеу тиімділігіне қызығушылық;</w:t>
      </w:r>
    </w:p>
    <w:p>
      <w:pPr>
        <w:spacing w:after="0"/>
        <w:ind w:left="0"/>
        <w:jc w:val="both"/>
      </w:pPr>
      <w:r>
        <w:rPr>
          <w:rFonts w:ascii="Times New Roman"/>
          <w:b w:val="false"/>
          <w:i w:val="false"/>
          <w:color w:val="000000"/>
          <w:sz w:val="28"/>
        </w:rPr>
        <w:t>
      монополияға қарсы комплаенстің белгіленген мақсаттары мен міндетерін ұстану;</w:t>
      </w:r>
    </w:p>
    <w:p>
      <w:pPr>
        <w:spacing w:after="0"/>
        <w:ind w:left="0"/>
        <w:jc w:val="both"/>
      </w:pPr>
      <w:r>
        <w:rPr>
          <w:rFonts w:ascii="Times New Roman"/>
          <w:b w:val="false"/>
          <w:i w:val="false"/>
          <w:color w:val="000000"/>
          <w:sz w:val="28"/>
        </w:rPr>
        <w:t>
      монополияға қарсы комплаенстің жұмыс істеуінің ақпараттық ашықтығын қамтамасыз ету.</w:t>
      </w:r>
    </w:p>
    <w:p>
      <w:pPr>
        <w:spacing w:after="0"/>
        <w:ind w:left="0"/>
        <w:jc w:val="both"/>
      </w:pPr>
      <w:r>
        <w:rPr>
          <w:rFonts w:ascii="Times New Roman"/>
          <w:b w:val="false"/>
          <w:i w:val="false"/>
          <w:color w:val="000000"/>
          <w:sz w:val="28"/>
        </w:rPr>
        <w:t>
      Санамаланған қағидаттар толық болып табылмайды. Нарық субъектісі қағидаттарды өзінің ұйымдық құрылымына және қызмет бағытына сәйкес айқындайды.</w:t>
      </w:r>
    </w:p>
    <w:bookmarkStart w:name="z17" w:id="15"/>
    <w:p>
      <w:pPr>
        <w:spacing w:after="0"/>
        <w:ind w:left="0"/>
        <w:jc w:val="left"/>
      </w:pPr>
      <w:r>
        <w:rPr>
          <w:rFonts w:ascii="Times New Roman"/>
          <w:b/>
          <w:i w:val="false"/>
          <w:color w:val="000000"/>
        </w:rPr>
        <w:t xml:space="preserve"> Параграф 2. Жауапкершілікті бөлу</w:t>
      </w:r>
    </w:p>
    <w:bookmarkEnd w:id="15"/>
    <w:bookmarkStart w:name="z18" w:id="16"/>
    <w:p>
      <w:pPr>
        <w:spacing w:after="0"/>
        <w:ind w:left="0"/>
        <w:jc w:val="both"/>
      </w:pPr>
      <w:r>
        <w:rPr>
          <w:rFonts w:ascii="Times New Roman"/>
          <w:b w:val="false"/>
          <w:i w:val="false"/>
          <w:color w:val="000000"/>
          <w:sz w:val="28"/>
        </w:rPr>
        <w:t>
      7. Монополияға қарсы комплаенсті ұйымдастыру мен оның жұмыс істеуін жалпы бақылауды заңнамалық актілерге және құрылтай құжаттарына сәйкес жұмыс істейтін басшы не басшының шешімімен айқындалған уәкілетті тұлға жүзеге асырады, ол:</w:t>
      </w:r>
    </w:p>
    <w:bookmarkEnd w:id="16"/>
    <w:p>
      <w:pPr>
        <w:spacing w:after="0"/>
        <w:ind w:left="0"/>
        <w:jc w:val="both"/>
      </w:pPr>
      <w:r>
        <w:rPr>
          <w:rFonts w:ascii="Times New Roman"/>
          <w:b w:val="false"/>
          <w:i w:val="false"/>
          <w:color w:val="000000"/>
          <w:sz w:val="28"/>
        </w:rPr>
        <w:t>
      лауазымды адамдардың жауапкершілігін бөледі;</w:t>
      </w:r>
    </w:p>
    <w:p>
      <w:pPr>
        <w:spacing w:after="0"/>
        <w:ind w:left="0"/>
        <w:jc w:val="both"/>
      </w:pPr>
      <w:r>
        <w:rPr>
          <w:rFonts w:ascii="Times New Roman"/>
          <w:b w:val="false"/>
          <w:i w:val="false"/>
          <w:color w:val="000000"/>
          <w:sz w:val="28"/>
        </w:rPr>
        <w:t>
      монополияға қарсы комплаенсті әзірлеу және енгізу жөніндегі уәкілетті бөлімшені (лауазымды адамды), оның міндеттері мен жауапкершілігін айқындайды;</w:t>
      </w:r>
    </w:p>
    <w:p>
      <w:pPr>
        <w:spacing w:after="0"/>
        <w:ind w:left="0"/>
        <w:jc w:val="both"/>
      </w:pPr>
      <w:r>
        <w:rPr>
          <w:rFonts w:ascii="Times New Roman"/>
          <w:b w:val="false"/>
          <w:i w:val="false"/>
          <w:color w:val="000000"/>
          <w:sz w:val="28"/>
        </w:rPr>
        <w:t>
      монополияға қарсы комплаенсті қолданысқа енгізеді, оған өзгерістер енгізеду, сондай-ақ монополияға қарсы комплаенстің жұмыс істеуін регламенттейтін өзге де ішкі құжаттарды қабылдайды;</w:t>
      </w:r>
    </w:p>
    <w:p>
      <w:pPr>
        <w:spacing w:after="0"/>
        <w:ind w:left="0"/>
        <w:jc w:val="both"/>
      </w:pPr>
      <w:r>
        <w:rPr>
          <w:rFonts w:ascii="Times New Roman"/>
          <w:b w:val="false"/>
          <w:i w:val="false"/>
          <w:color w:val="000000"/>
          <w:sz w:val="28"/>
        </w:rPr>
        <w:t>
      монополияға қарсы комплаенсті сақтамағаны үшін Қазақстан Республикасының заңнамасында көзделген жауапкершілік шараларын қолданады;</w:t>
      </w:r>
    </w:p>
    <w:p>
      <w:pPr>
        <w:spacing w:after="0"/>
        <w:ind w:left="0"/>
        <w:jc w:val="both"/>
      </w:pPr>
      <w:r>
        <w:rPr>
          <w:rFonts w:ascii="Times New Roman"/>
          <w:b w:val="false"/>
          <w:i w:val="false"/>
          <w:color w:val="000000"/>
          <w:sz w:val="28"/>
        </w:rPr>
        <w:t>
      монополияға қарсы комплаенстіің жұмыс істеу тиімділігін кезеңдік бағалау материалдары мен нәтижелерін қарайды және анықталған кемшіліктерді жоюға бағытталған шараларды қабылдайды;</w:t>
      </w:r>
    </w:p>
    <w:p>
      <w:pPr>
        <w:spacing w:after="0"/>
        <w:ind w:left="0"/>
        <w:jc w:val="both"/>
      </w:pPr>
      <w:r>
        <w:rPr>
          <w:rFonts w:ascii="Times New Roman"/>
          <w:b w:val="false"/>
          <w:i w:val="false"/>
          <w:color w:val="000000"/>
          <w:sz w:val="28"/>
        </w:rPr>
        <w:t>
      монополияға қарсы комплаенстің анықталған кемшіліктерін жоюды бақылауды жүзеге асырады.</w:t>
      </w:r>
    </w:p>
    <w:bookmarkStart w:name="z19" w:id="17"/>
    <w:p>
      <w:pPr>
        <w:spacing w:after="0"/>
        <w:ind w:left="0"/>
        <w:jc w:val="both"/>
      </w:pPr>
      <w:r>
        <w:rPr>
          <w:rFonts w:ascii="Times New Roman"/>
          <w:b w:val="false"/>
          <w:i w:val="false"/>
          <w:color w:val="000000"/>
          <w:sz w:val="28"/>
        </w:rPr>
        <w:t>
      8. Уәкілетті бөлімшені (лауазымды адамды) айқындау кезінде мынадай қағидаттарды басшылыққа алу қажет:</w:t>
      </w:r>
    </w:p>
    <w:bookmarkEnd w:id="17"/>
    <w:p>
      <w:pPr>
        <w:spacing w:after="0"/>
        <w:ind w:left="0"/>
        <w:jc w:val="both"/>
      </w:pPr>
      <w:r>
        <w:rPr>
          <w:rFonts w:ascii="Times New Roman"/>
          <w:b w:val="false"/>
          <w:i w:val="false"/>
          <w:color w:val="000000"/>
          <w:sz w:val="28"/>
        </w:rPr>
        <w:t>
      уәкілетті бөлімшенің (лауазымды адамның) тікелей басшыға есеп беруі;</w:t>
      </w:r>
    </w:p>
    <w:p>
      <w:pPr>
        <w:spacing w:after="0"/>
        <w:ind w:left="0"/>
        <w:jc w:val="both"/>
      </w:pPr>
      <w:r>
        <w:rPr>
          <w:rFonts w:ascii="Times New Roman"/>
          <w:b w:val="false"/>
          <w:i w:val="false"/>
          <w:color w:val="000000"/>
          <w:sz w:val="28"/>
        </w:rPr>
        <w:t>
      уәкілетті бөлімшенің (лауазымды адамның) өз міндеттерін орындауы үшін қажет өкілеттіктері мен ресурстарының жеткіліктігі.</w:t>
      </w:r>
    </w:p>
    <w:bookmarkStart w:name="z20" w:id="18"/>
    <w:p>
      <w:pPr>
        <w:spacing w:after="0"/>
        <w:ind w:left="0"/>
        <w:jc w:val="both"/>
      </w:pPr>
      <w:r>
        <w:rPr>
          <w:rFonts w:ascii="Times New Roman"/>
          <w:b w:val="false"/>
          <w:i w:val="false"/>
          <w:color w:val="000000"/>
          <w:sz w:val="28"/>
        </w:rPr>
        <w:t>
      9. Уәкілетті бөлімшенің (лауазымды адамның) құзыретіне мынадай функциялар жатқызылуы мүмкін:</w:t>
      </w:r>
    </w:p>
    <w:bookmarkEnd w:id="18"/>
    <w:p>
      <w:pPr>
        <w:spacing w:after="0"/>
        <w:ind w:left="0"/>
        <w:jc w:val="both"/>
      </w:pPr>
      <w:r>
        <w:rPr>
          <w:rFonts w:ascii="Times New Roman"/>
          <w:b w:val="false"/>
          <w:i w:val="false"/>
          <w:color w:val="000000"/>
          <w:sz w:val="28"/>
        </w:rPr>
        <w:t>
      монополияға қарсы комплаенстің жобасын, оған өзгерістер және (немесе) толықтырулар енгзу (қажет болған жағдайда) туралы актінің жобасын, сондай-ақ монополияға қарсы комплаенс рәсімдерін регламенттейтін өзге де ішкі құжаттарды дайындау және басшылыққа ұсыну;</w:t>
      </w:r>
    </w:p>
    <w:p>
      <w:pPr>
        <w:spacing w:after="0"/>
        <w:ind w:left="0"/>
        <w:jc w:val="both"/>
      </w:pPr>
      <w:r>
        <w:rPr>
          <w:rFonts w:ascii="Times New Roman"/>
          <w:b w:val="false"/>
          <w:i w:val="false"/>
          <w:color w:val="000000"/>
          <w:sz w:val="28"/>
        </w:rPr>
        <w:t>
      тәуекелдерді және монополияға қарсы заңнаманы бұзу тәуекелдерінің туындау ықтималдығын анықтау, монополияға қарсы заңнаманы бұзу тәуекелдерімен байланысты мән-жайларды есепке алу;</w:t>
      </w:r>
    </w:p>
    <w:p>
      <w:pPr>
        <w:spacing w:after="0"/>
        <w:ind w:left="0"/>
        <w:jc w:val="both"/>
      </w:pPr>
      <w:r>
        <w:rPr>
          <w:rFonts w:ascii="Times New Roman"/>
          <w:b w:val="false"/>
          <w:i w:val="false"/>
          <w:color w:val="000000"/>
          <w:sz w:val="28"/>
        </w:rPr>
        <w:t>
      қызметкерлерге монополияға қарсы заңнаманы және монополияға қарсы комплаенсті сақтаумен байланысты мәселелер бойынша консультация беру;</w:t>
      </w:r>
    </w:p>
    <w:p>
      <w:pPr>
        <w:spacing w:after="0"/>
        <w:ind w:left="0"/>
        <w:jc w:val="both"/>
      </w:pPr>
      <w:r>
        <w:rPr>
          <w:rFonts w:ascii="Times New Roman"/>
          <w:b w:val="false"/>
          <w:i w:val="false"/>
          <w:color w:val="000000"/>
          <w:sz w:val="28"/>
        </w:rPr>
        <w:t>
      монополияға қарсы комплаенспен байланысты мәселелер бойынша қызметкерлермен өзара іс-қимылды ұйымдастыру;</w:t>
      </w:r>
    </w:p>
    <w:p>
      <w:pPr>
        <w:spacing w:after="0"/>
        <w:ind w:left="0"/>
        <w:jc w:val="both"/>
      </w:pPr>
      <w:r>
        <w:rPr>
          <w:rFonts w:ascii="Times New Roman"/>
          <w:b w:val="false"/>
          <w:i w:val="false"/>
          <w:color w:val="000000"/>
          <w:sz w:val="28"/>
        </w:rPr>
        <w:t>
      монополияға қарсы заңнамадағы өзгерістерді қадағалау;</w:t>
      </w:r>
    </w:p>
    <w:p>
      <w:pPr>
        <w:spacing w:after="0"/>
        <w:ind w:left="0"/>
        <w:jc w:val="both"/>
      </w:pPr>
      <w:r>
        <w:rPr>
          <w:rFonts w:ascii="Times New Roman"/>
          <w:b w:val="false"/>
          <w:i w:val="false"/>
          <w:color w:val="000000"/>
          <w:sz w:val="28"/>
        </w:rPr>
        <w:t>
      рәсімді әзірлеу және қызметкерлердің монополияға қарсы комплаенсті сақтауының ішкі мониторингін ұйымдастыру;</w:t>
      </w:r>
    </w:p>
    <w:p>
      <w:pPr>
        <w:spacing w:after="0"/>
        <w:ind w:left="0"/>
        <w:jc w:val="both"/>
      </w:pPr>
      <w:r>
        <w:rPr>
          <w:rFonts w:ascii="Times New Roman"/>
          <w:b w:val="false"/>
          <w:i w:val="false"/>
          <w:color w:val="000000"/>
          <w:sz w:val="28"/>
        </w:rPr>
        <w:t>
      монополияға қарсы органмен өзара іс-қимыл және оларға өз функцияларын жүзеге асыруымен байланысты мәселелерге қатысты бөлікте (тауар нарығына талдау, тергеп-тексеру жүргізу және басқалар) жәрдемдесуді ұйымдастыру;</w:t>
      </w:r>
    </w:p>
    <w:p>
      <w:pPr>
        <w:spacing w:after="0"/>
        <w:ind w:left="0"/>
        <w:jc w:val="both"/>
      </w:pPr>
      <w:r>
        <w:rPr>
          <w:rFonts w:ascii="Times New Roman"/>
          <w:b w:val="false"/>
          <w:i w:val="false"/>
          <w:color w:val="000000"/>
          <w:sz w:val="28"/>
        </w:rPr>
        <w:t>
      басшыны монополияға қарсы заңнаманы бұзушылыққа әкеп соғуы мүмкін ішкі құжаттар және (немесе) қызметкерлердің әрекеттері туралы хабардар ету;</w:t>
      </w:r>
    </w:p>
    <w:p>
      <w:pPr>
        <w:spacing w:after="0"/>
        <w:ind w:left="0"/>
        <w:jc w:val="both"/>
      </w:pPr>
      <w:r>
        <w:rPr>
          <w:rFonts w:ascii="Times New Roman"/>
          <w:b w:val="false"/>
          <w:i w:val="false"/>
          <w:color w:val="000000"/>
          <w:sz w:val="28"/>
        </w:rPr>
        <w:t>
      монополияға қарсы комплаенстің жұмыс істеуімен байланысты өзге де функциялар.</w:t>
      </w:r>
    </w:p>
    <w:bookmarkStart w:name="z21" w:id="19"/>
    <w:p>
      <w:pPr>
        <w:spacing w:after="0"/>
        <w:ind w:left="0"/>
        <w:jc w:val="both"/>
      </w:pPr>
      <w:r>
        <w:rPr>
          <w:rFonts w:ascii="Times New Roman"/>
          <w:b w:val="false"/>
          <w:i w:val="false"/>
          <w:color w:val="000000"/>
          <w:sz w:val="28"/>
        </w:rPr>
        <w:t>
      10. Нарық субъектісінің қызметкерлері монополияға қарсы комплаенстің талаптарын сақтауға, өзіне белгілі болған уәкілетті бөлімшеге (лауазымды адамға) монополияға қарсы заңнаманы бұзудың белгілері туралы хабарлауға, монополияға қарсы комплаенсті енгізу және оның жұмыс істеуі бойынша іс-шараларға қатысуға міндетті.</w:t>
      </w:r>
    </w:p>
    <w:bookmarkEnd w:id="19"/>
    <w:bookmarkStart w:name="z22" w:id="20"/>
    <w:p>
      <w:pPr>
        <w:spacing w:after="0"/>
        <w:ind w:left="0"/>
        <w:jc w:val="left"/>
      </w:pPr>
      <w:r>
        <w:rPr>
          <w:rFonts w:ascii="Times New Roman"/>
          <w:b/>
          <w:i w:val="false"/>
          <w:color w:val="000000"/>
        </w:rPr>
        <w:t xml:space="preserve"> Параграф 3. Комплаенс-тәуекелдерді бағалау</w:t>
      </w:r>
    </w:p>
    <w:bookmarkEnd w:id="20"/>
    <w:bookmarkStart w:name="z23" w:id="21"/>
    <w:p>
      <w:pPr>
        <w:spacing w:after="0"/>
        <w:ind w:left="0"/>
        <w:jc w:val="both"/>
      </w:pPr>
      <w:r>
        <w:rPr>
          <w:rFonts w:ascii="Times New Roman"/>
          <w:b w:val="false"/>
          <w:i w:val="false"/>
          <w:color w:val="000000"/>
          <w:sz w:val="28"/>
        </w:rPr>
        <w:t>
      11. Комплаенс-тәуекелдерді бағалау және бизнес-процестерді түзету тұрақты негізде, жылына бір реттен жиі емес жүзеге асырылады.</w:t>
      </w:r>
    </w:p>
    <w:bookmarkEnd w:id="21"/>
    <w:bookmarkStart w:name="z24" w:id="22"/>
    <w:p>
      <w:pPr>
        <w:spacing w:after="0"/>
        <w:ind w:left="0"/>
        <w:jc w:val="both"/>
      </w:pPr>
      <w:r>
        <w:rPr>
          <w:rFonts w:ascii="Times New Roman"/>
          <w:b w:val="false"/>
          <w:i w:val="false"/>
          <w:color w:val="000000"/>
          <w:sz w:val="28"/>
        </w:rPr>
        <w:t>
      12. Комплаенс-тәуекелдерге бағалау жүргізу кезінде мынадай іс-шаралар өткізілуі мүмкін:</w:t>
      </w:r>
    </w:p>
    <w:bookmarkEnd w:id="22"/>
    <w:p>
      <w:pPr>
        <w:spacing w:after="0"/>
        <w:ind w:left="0"/>
        <w:jc w:val="both"/>
      </w:pPr>
      <w:r>
        <w:rPr>
          <w:rFonts w:ascii="Times New Roman"/>
          <w:b w:val="false"/>
          <w:i w:val="false"/>
          <w:color w:val="000000"/>
          <w:sz w:val="28"/>
        </w:rPr>
        <w:t>
      нарық субъектісінің жарғысын және өзге де ішкі құжаттарын талдау;</w:t>
      </w:r>
    </w:p>
    <w:p>
      <w:pPr>
        <w:spacing w:after="0"/>
        <w:ind w:left="0"/>
        <w:jc w:val="both"/>
      </w:pPr>
      <w:r>
        <w:rPr>
          <w:rFonts w:ascii="Times New Roman"/>
          <w:b w:val="false"/>
          <w:i w:val="false"/>
          <w:color w:val="000000"/>
          <w:sz w:val="28"/>
        </w:rPr>
        <w:t>
      тұтынушылармен, жеткізушілермен және (немесе) өзге де нарық субъектілерімен жасалатын шарттарды талдау;</w:t>
      </w:r>
    </w:p>
    <w:p>
      <w:pPr>
        <w:spacing w:after="0"/>
        <w:ind w:left="0"/>
        <w:jc w:val="both"/>
      </w:pPr>
      <w:r>
        <w:rPr>
          <w:rFonts w:ascii="Times New Roman"/>
          <w:b w:val="false"/>
          <w:i w:val="false"/>
          <w:color w:val="000000"/>
          <w:sz w:val="28"/>
        </w:rPr>
        <w:t>
      тұтынушыларға қызметтер көрсету практикасын талдау;</w:t>
      </w:r>
    </w:p>
    <w:p>
      <w:pPr>
        <w:spacing w:after="0"/>
        <w:ind w:left="0"/>
        <w:jc w:val="both"/>
      </w:pPr>
      <w:r>
        <w:rPr>
          <w:rFonts w:ascii="Times New Roman"/>
          <w:b w:val="false"/>
          <w:i w:val="false"/>
          <w:color w:val="000000"/>
          <w:sz w:val="28"/>
        </w:rPr>
        <w:t>
      қызметкерлерге сауалнама жүргізу;</w:t>
      </w:r>
    </w:p>
    <w:p>
      <w:pPr>
        <w:spacing w:after="0"/>
        <w:ind w:left="0"/>
        <w:jc w:val="both"/>
      </w:pPr>
      <w:r>
        <w:rPr>
          <w:rFonts w:ascii="Times New Roman"/>
          <w:b w:val="false"/>
          <w:i w:val="false"/>
          <w:color w:val="000000"/>
          <w:sz w:val="28"/>
        </w:rPr>
        <w:t>
      монополияға қарсы заңнаманы бұзушылықтың (болған кезде) болуы туралы мәліметтерді жинауды жүзеге асыру;</w:t>
      </w:r>
    </w:p>
    <w:p>
      <w:pPr>
        <w:spacing w:after="0"/>
        <w:ind w:left="0"/>
        <w:jc w:val="both"/>
      </w:pPr>
      <w:r>
        <w:rPr>
          <w:rFonts w:ascii="Times New Roman"/>
          <w:b w:val="false"/>
          <w:i w:val="false"/>
          <w:color w:val="000000"/>
          <w:sz w:val="28"/>
        </w:rPr>
        <w:t>
      тиісті және аралас тауар нарықтарында монополияға қарсы бақылауды жүзеге асыру практикасын талдау;</w:t>
      </w:r>
    </w:p>
    <w:p>
      <w:pPr>
        <w:spacing w:after="0"/>
        <w:ind w:left="0"/>
        <w:jc w:val="both"/>
      </w:pPr>
      <w:r>
        <w:rPr>
          <w:rFonts w:ascii="Times New Roman"/>
          <w:b w:val="false"/>
          <w:i w:val="false"/>
          <w:color w:val="000000"/>
          <w:sz w:val="28"/>
        </w:rPr>
        <w:t>
      қорытынды және монополияға қарсы заңнаманы бұзу тәуекелдерінің тізбесін дайындау;</w:t>
      </w:r>
    </w:p>
    <w:p>
      <w:pPr>
        <w:spacing w:after="0"/>
        <w:ind w:left="0"/>
        <w:jc w:val="both"/>
      </w:pPr>
      <w:r>
        <w:rPr>
          <w:rFonts w:ascii="Times New Roman"/>
          <w:b w:val="false"/>
          <w:i w:val="false"/>
          <w:color w:val="000000"/>
          <w:sz w:val="28"/>
        </w:rPr>
        <w:t>
      нарық субъектісінің сайтында (ол болған кезде) комплеанс-тәуекелдерге жүргізілген бағалау нәтижелері туралы ақпаратты орналастыру;</w:t>
      </w:r>
    </w:p>
    <w:p>
      <w:pPr>
        <w:spacing w:after="0"/>
        <w:ind w:left="0"/>
        <w:jc w:val="both"/>
      </w:pPr>
      <w:r>
        <w:rPr>
          <w:rFonts w:ascii="Times New Roman"/>
          <w:b w:val="false"/>
          <w:i w:val="false"/>
          <w:color w:val="000000"/>
          <w:sz w:val="28"/>
        </w:rPr>
        <w:t>
      монополияға қарсы заңнама нормаларына сәйкестігі тұрғысынан бағалық саясатты, жеңілдіктер жүйесін талдау;</w:t>
      </w:r>
    </w:p>
    <w:p>
      <w:pPr>
        <w:spacing w:after="0"/>
        <w:ind w:left="0"/>
        <w:jc w:val="both"/>
      </w:pPr>
      <w:r>
        <w:rPr>
          <w:rFonts w:ascii="Times New Roman"/>
          <w:b w:val="false"/>
          <w:i w:val="false"/>
          <w:color w:val="000000"/>
          <w:sz w:val="28"/>
        </w:rPr>
        <w:t>
      нарық субъектісінің сайтын, жарнама буклеттерін талдау;</w:t>
      </w:r>
    </w:p>
    <w:p>
      <w:pPr>
        <w:spacing w:after="0"/>
        <w:ind w:left="0"/>
        <w:jc w:val="both"/>
      </w:pPr>
      <w:r>
        <w:rPr>
          <w:rFonts w:ascii="Times New Roman"/>
          <w:b w:val="false"/>
          <w:i w:val="false"/>
          <w:color w:val="000000"/>
          <w:sz w:val="28"/>
        </w:rPr>
        <w:t>
      нарық субъектісінің қауымдастықтарға қатысуына байланысты құжаттарды талдау;</w:t>
      </w:r>
    </w:p>
    <w:p>
      <w:pPr>
        <w:spacing w:after="0"/>
        <w:ind w:left="0"/>
        <w:jc w:val="both"/>
      </w:pPr>
      <w:r>
        <w:rPr>
          <w:rFonts w:ascii="Times New Roman"/>
          <w:b w:val="false"/>
          <w:i w:val="false"/>
          <w:color w:val="000000"/>
          <w:sz w:val="28"/>
        </w:rPr>
        <w:t>
      нарық субъектісінің комплеанс-тәуекелдерге жүргізген бағалау қорытындылары және оларды жою бойынша ұсынымдар бойынша негізгі тұжырымдармен есеп дайындау.</w:t>
      </w:r>
    </w:p>
    <w:bookmarkStart w:name="z25" w:id="23"/>
    <w:p>
      <w:pPr>
        <w:spacing w:after="0"/>
        <w:ind w:left="0"/>
        <w:jc w:val="both"/>
      </w:pPr>
      <w:r>
        <w:rPr>
          <w:rFonts w:ascii="Times New Roman"/>
          <w:b w:val="false"/>
          <w:i w:val="false"/>
          <w:color w:val="000000"/>
          <w:sz w:val="28"/>
        </w:rPr>
        <w:t>
      13. Тәуекелдер тізбесі мыналарды қамтиды:</w:t>
      </w:r>
    </w:p>
    <w:bookmarkEnd w:id="23"/>
    <w:p>
      <w:pPr>
        <w:spacing w:after="0"/>
        <w:ind w:left="0"/>
        <w:jc w:val="both"/>
      </w:pPr>
      <w:r>
        <w:rPr>
          <w:rFonts w:ascii="Times New Roman"/>
          <w:b w:val="false"/>
          <w:i w:val="false"/>
          <w:color w:val="000000"/>
          <w:sz w:val="28"/>
        </w:rPr>
        <w:t>
      ұйымдастыру тәуекелдері - нарық субъектісінің жұмысын ішкі ұйымдастырумен байланысты тәуекелдер (менеджменттің және (немесе) нарық субъектісі қызметкерлерінің қателері, ішкі бақылау жүйесінің жетілмеуі және басқалар);</w:t>
      </w:r>
    </w:p>
    <w:p>
      <w:pPr>
        <w:spacing w:after="0"/>
        <w:ind w:left="0"/>
        <w:jc w:val="both"/>
      </w:pPr>
      <w:r>
        <w:rPr>
          <w:rFonts w:ascii="Times New Roman"/>
          <w:b w:val="false"/>
          <w:i w:val="false"/>
          <w:color w:val="000000"/>
          <w:sz w:val="28"/>
        </w:rPr>
        <w:t>
      өндірістік тәуекелдер – оның процесінде шикізатты тиімсіз пайдалану, өзіндік құнның негізсіз өсуі, жұмыс уақыты ысыраптарының ұлғаюы, өндірістің жаңа әдістерін пайдалану мәселелері туындайтын, тауарларды, жұмыстарды, көрсетілетін қызметтерді өндірумен байланысты тәуекелдер;</w:t>
      </w:r>
    </w:p>
    <w:p>
      <w:pPr>
        <w:spacing w:after="0"/>
        <w:ind w:left="0"/>
        <w:jc w:val="both"/>
      </w:pPr>
      <w:r>
        <w:rPr>
          <w:rFonts w:ascii="Times New Roman"/>
          <w:b w:val="false"/>
          <w:i w:val="false"/>
          <w:color w:val="000000"/>
          <w:sz w:val="28"/>
        </w:rPr>
        <w:t>
      нарықтық тәуекелдер - экономикалық конъюнктураның тұрақсыздығымен байланысты тәуекелдер (тауардың, жұмыстың, көрсетілетін қызметтің бағасын төмендетумен байланысты қаржылық ысыраптар тәуекелі, өнімге сұраныстың азаю тәуекелі, валюта тәуекелі, өтiмдiлiкті жоғалту тәуекелi және басқалар);</w:t>
      </w:r>
    </w:p>
    <w:p>
      <w:pPr>
        <w:spacing w:after="0"/>
        <w:ind w:left="0"/>
        <w:jc w:val="both"/>
      </w:pPr>
      <w:r>
        <w:rPr>
          <w:rFonts w:ascii="Times New Roman"/>
          <w:b w:val="false"/>
          <w:i w:val="false"/>
          <w:color w:val="000000"/>
          <w:sz w:val="28"/>
        </w:rPr>
        <w:t>
      қаржылық тәуекелдер – қолайсыз қаржылық салдарлардың туындау ықтималдығы (кірісті жоғалту, контрагенттің міндеттемелерді орындамауы, кредитті қайтармау тәуекелі, дебиторлық берешек және басқалар).</w:t>
      </w:r>
    </w:p>
    <w:bookmarkStart w:name="z26" w:id="24"/>
    <w:p>
      <w:pPr>
        <w:spacing w:after="0"/>
        <w:ind w:left="0"/>
        <w:jc w:val="both"/>
      </w:pPr>
      <w:r>
        <w:rPr>
          <w:rFonts w:ascii="Times New Roman"/>
          <w:b w:val="false"/>
          <w:i w:val="false"/>
          <w:color w:val="000000"/>
          <w:sz w:val="28"/>
        </w:rPr>
        <w:t>
      14. Тәуекелдер кестесін қалыптастыру кезінде монополияға қарсы комплеансты сақтамаған жағдайда төленуі тиіс жиынтық шығындар мөлшері көрсетілуі мүмкін (айыппұлдар, клиенттер тарапынан сенімді және бәсекелестік артықшылықтарды жоғалту, цифрлық және өзге де стратегиялық бастамалардан тиімсіз әсер).</w:t>
      </w:r>
    </w:p>
    <w:bookmarkEnd w:id="24"/>
    <w:bookmarkStart w:name="z27" w:id="25"/>
    <w:p>
      <w:pPr>
        <w:spacing w:after="0"/>
        <w:ind w:left="0"/>
        <w:jc w:val="both"/>
      </w:pPr>
      <w:r>
        <w:rPr>
          <w:rFonts w:ascii="Times New Roman"/>
          <w:b w:val="false"/>
          <w:i w:val="false"/>
          <w:color w:val="000000"/>
          <w:sz w:val="28"/>
        </w:rPr>
        <w:t>
      15. Монополияға қарсы заңнаманы бұзудың анықталатын тәуекелдерін уәкілетті бөлімше (лауазымды адам) деңгейлер бойынша, мысалы, осы әдістемелік ұсынымдарға қосымшадағыдай сияқты бөледі.</w:t>
      </w:r>
    </w:p>
    <w:bookmarkEnd w:id="25"/>
    <w:bookmarkStart w:name="z28" w:id="26"/>
    <w:p>
      <w:pPr>
        <w:spacing w:after="0"/>
        <w:ind w:left="0"/>
        <w:jc w:val="both"/>
      </w:pPr>
      <w:r>
        <w:rPr>
          <w:rFonts w:ascii="Times New Roman"/>
          <w:b w:val="false"/>
          <w:i w:val="false"/>
          <w:color w:val="000000"/>
          <w:sz w:val="28"/>
        </w:rPr>
        <w:t>
      16. Монополияға қарсы заңнаманы бұзу тәуекелдеріне жүргізілген бағалаудың негізінде уәкілетті бөлімше (лауазымды адам) тәуекелдерге сипаттама жүргізеді, олардың туындау себептері мен жағдайлары бағаланады және тәуекелдерді бағалау тетігі айқындалады.</w:t>
      </w:r>
    </w:p>
    <w:bookmarkEnd w:id="26"/>
    <w:bookmarkStart w:name="z29" w:id="27"/>
    <w:p>
      <w:pPr>
        <w:spacing w:after="0"/>
        <w:ind w:left="0"/>
        <w:jc w:val="left"/>
      </w:pPr>
      <w:r>
        <w:rPr>
          <w:rFonts w:ascii="Times New Roman"/>
          <w:b/>
          <w:i w:val="false"/>
          <w:color w:val="000000"/>
        </w:rPr>
        <w:t xml:space="preserve"> Параграф 4. Тәуекелдерді басқару тетіктерін құру</w:t>
      </w:r>
    </w:p>
    <w:bookmarkEnd w:id="27"/>
    <w:bookmarkStart w:name="z30" w:id="28"/>
    <w:p>
      <w:pPr>
        <w:spacing w:after="0"/>
        <w:ind w:left="0"/>
        <w:jc w:val="both"/>
      </w:pPr>
      <w:r>
        <w:rPr>
          <w:rFonts w:ascii="Times New Roman"/>
          <w:b w:val="false"/>
          <w:i w:val="false"/>
          <w:color w:val="000000"/>
          <w:sz w:val="28"/>
        </w:rPr>
        <w:t>
      17. Тәуекел-менеджмент деп аталатын тәуекелдерді басқару жүйесі мыналарды қамтуы мүмкін:</w:t>
      </w:r>
    </w:p>
    <w:bookmarkEnd w:id="28"/>
    <w:p>
      <w:pPr>
        <w:spacing w:after="0"/>
        <w:ind w:left="0"/>
        <w:jc w:val="both"/>
      </w:pPr>
      <w:r>
        <w:rPr>
          <w:rFonts w:ascii="Times New Roman"/>
          <w:b w:val="false"/>
          <w:i w:val="false"/>
          <w:color w:val="000000"/>
          <w:sz w:val="28"/>
        </w:rPr>
        <w:t>
      монополияға қарсы заңнаманы сақтауға кедергі келтіретін рәсімдерді регламенттеу (мысалы, құжат айналымы, сатып алу, шарттар жасасу, шағымдар мен талаптарды қарау, монополияға қарсы органмен өзара іс-қимыл);</w:t>
      </w:r>
    </w:p>
    <w:p>
      <w:pPr>
        <w:spacing w:after="0"/>
        <w:ind w:left="0"/>
        <w:jc w:val="both"/>
      </w:pPr>
      <w:r>
        <w:rPr>
          <w:rFonts w:ascii="Times New Roman"/>
          <w:b w:val="false"/>
          <w:i w:val="false"/>
          <w:color w:val="000000"/>
          <w:sz w:val="28"/>
        </w:rPr>
        <w:t>
      қызметкерлерді монополияға қарсы комплаенсті регламенттейтін құжаттармен және монополияға қарсы заңнамадағы өзгерістермен таныстыру;</w:t>
      </w:r>
    </w:p>
    <w:p>
      <w:pPr>
        <w:spacing w:after="0"/>
        <w:ind w:left="0"/>
        <w:jc w:val="both"/>
      </w:pPr>
      <w:r>
        <w:rPr>
          <w:rFonts w:ascii="Times New Roman"/>
          <w:b w:val="false"/>
          <w:i w:val="false"/>
          <w:color w:val="000000"/>
          <w:sz w:val="28"/>
        </w:rPr>
        <w:t>
      монополияға қарсы комплаенстің мақсаттары мен міндеттерін сақтау, сондай-ақ негізгі көрсеткіштерге қол жеткізу;</w:t>
      </w:r>
    </w:p>
    <w:p>
      <w:pPr>
        <w:spacing w:after="0"/>
        <w:ind w:left="0"/>
        <w:jc w:val="both"/>
      </w:pPr>
      <w:r>
        <w:rPr>
          <w:rFonts w:ascii="Times New Roman"/>
          <w:b w:val="false"/>
          <w:i w:val="false"/>
          <w:color w:val="000000"/>
          <w:sz w:val="28"/>
        </w:rPr>
        <w:t>
      қызметкерлерді заңды іс-әрекетке және монополияға қарсы комплаенстің талаптарын сақтауғы ынталандыру;</w:t>
      </w:r>
    </w:p>
    <w:p>
      <w:pPr>
        <w:spacing w:after="0"/>
        <w:ind w:left="0"/>
        <w:jc w:val="both"/>
      </w:pPr>
      <w:r>
        <w:rPr>
          <w:rFonts w:ascii="Times New Roman"/>
          <w:b w:val="false"/>
          <w:i w:val="false"/>
          <w:color w:val="000000"/>
          <w:sz w:val="28"/>
        </w:rPr>
        <w:t>
      монополияға қарсы талаптарға және монополияға қарсы комплаенстің рәсімдеріне оқу тренингтерін өткізу;</w:t>
      </w:r>
    </w:p>
    <w:p>
      <w:pPr>
        <w:spacing w:after="0"/>
        <w:ind w:left="0"/>
        <w:jc w:val="both"/>
      </w:pPr>
      <w:r>
        <w:rPr>
          <w:rFonts w:ascii="Times New Roman"/>
          <w:b w:val="false"/>
          <w:i w:val="false"/>
          <w:color w:val="000000"/>
          <w:sz w:val="28"/>
        </w:rPr>
        <w:t>
      монополияға қарсы заңнаманы сақтау бойынша ішкі құжаттарға жатқызылған нұсқамалар әзірлеу және оларды қызметкерлердің қолдануын қамтамасыз ету;</w:t>
      </w:r>
    </w:p>
    <w:p>
      <w:pPr>
        <w:spacing w:after="0"/>
        <w:ind w:left="0"/>
        <w:jc w:val="both"/>
      </w:pPr>
      <w:r>
        <w:rPr>
          <w:rFonts w:ascii="Times New Roman"/>
          <w:b w:val="false"/>
          <w:i w:val="false"/>
          <w:color w:val="000000"/>
          <w:sz w:val="28"/>
        </w:rPr>
        <w:t>
      ішкі құжаттарды монополияға қарсы заңнамаға сәйкестігіне тексеру;</w:t>
      </w:r>
    </w:p>
    <w:p>
      <w:pPr>
        <w:spacing w:after="0"/>
        <w:ind w:left="0"/>
        <w:jc w:val="both"/>
      </w:pPr>
      <w:r>
        <w:rPr>
          <w:rFonts w:ascii="Times New Roman"/>
          <w:b w:val="false"/>
          <w:i w:val="false"/>
          <w:color w:val="000000"/>
          <w:sz w:val="28"/>
        </w:rPr>
        <w:t>
      қызметкерлердің монополияға қарсы заңнаманың және монополияға қарсы комплаенстің талаптарын сақтау мониторингі;</w:t>
      </w:r>
    </w:p>
    <w:p>
      <w:pPr>
        <w:spacing w:after="0"/>
        <w:ind w:left="0"/>
        <w:jc w:val="both"/>
      </w:pPr>
      <w:r>
        <w:rPr>
          <w:rFonts w:ascii="Times New Roman"/>
          <w:b w:val="false"/>
          <w:i w:val="false"/>
          <w:color w:val="000000"/>
          <w:sz w:val="28"/>
        </w:rPr>
        <w:t>
      бөгде тұлғалармен өзара қарым-қатынасты түзету:</w:t>
      </w:r>
    </w:p>
    <w:p>
      <w:pPr>
        <w:spacing w:after="0"/>
        <w:ind w:left="0"/>
        <w:jc w:val="both"/>
      </w:pPr>
      <w:r>
        <w:rPr>
          <w:rFonts w:ascii="Times New Roman"/>
          <w:b w:val="false"/>
          <w:i w:val="false"/>
          <w:color w:val="000000"/>
          <w:sz w:val="28"/>
        </w:rPr>
        <w:t>
      бизнес бойынша серіктестіктері таңдау кезінде тиісінше сақтық көрсету;</w:t>
      </w:r>
    </w:p>
    <w:p>
      <w:pPr>
        <w:spacing w:after="0"/>
        <w:ind w:left="0"/>
        <w:jc w:val="both"/>
      </w:pPr>
      <w:r>
        <w:rPr>
          <w:rFonts w:ascii="Times New Roman"/>
          <w:b w:val="false"/>
          <w:i w:val="false"/>
          <w:color w:val="000000"/>
          <w:sz w:val="28"/>
        </w:rPr>
        <w:t>
      келісімшарттарда комплаенс-түсіндірмелерді (кепілдіктер, сендіру, мүдделер қақтығысы құралдарын және басқалар) пайдалану.</w:t>
      </w:r>
    </w:p>
    <w:bookmarkStart w:name="z31" w:id="29"/>
    <w:p>
      <w:pPr>
        <w:spacing w:after="0"/>
        <w:ind w:left="0"/>
        <w:jc w:val="left"/>
      </w:pPr>
      <w:r>
        <w:rPr>
          <w:rFonts w:ascii="Times New Roman"/>
          <w:b/>
          <w:i w:val="false"/>
          <w:color w:val="000000"/>
        </w:rPr>
        <w:t xml:space="preserve"> Параграф 5. Қабылданған шараларды орындауды қамтамасыз ету</w:t>
      </w:r>
    </w:p>
    <w:bookmarkEnd w:id="29"/>
    <w:bookmarkStart w:name="z32" w:id="30"/>
    <w:p>
      <w:pPr>
        <w:spacing w:after="0"/>
        <w:ind w:left="0"/>
        <w:jc w:val="both"/>
      </w:pPr>
      <w:r>
        <w:rPr>
          <w:rFonts w:ascii="Times New Roman"/>
          <w:b w:val="false"/>
          <w:i w:val="false"/>
          <w:color w:val="000000"/>
          <w:sz w:val="28"/>
        </w:rPr>
        <w:t>
      18. Тәуекелдерді бағалау тетігін енгізу қорытындылары бойынша оларды азайтуға бағытталған шаралар әзірленіп, қабылданады.</w:t>
      </w:r>
    </w:p>
    <w:bookmarkEnd w:id="30"/>
    <w:bookmarkStart w:name="z33" w:id="31"/>
    <w:p>
      <w:pPr>
        <w:spacing w:after="0"/>
        <w:ind w:left="0"/>
        <w:jc w:val="both"/>
      </w:pPr>
      <w:r>
        <w:rPr>
          <w:rFonts w:ascii="Times New Roman"/>
          <w:b w:val="false"/>
          <w:i w:val="false"/>
          <w:color w:val="000000"/>
          <w:sz w:val="28"/>
        </w:rPr>
        <w:t>
      19. Тәуекелдерді азайту бойынша әзірленген шараларды орындауды және олар орындалмаған немесе тиісінше орындалмаған жағдайда шешімдер қабылдауды қамтамасыз етуге мыналар:</w:t>
      </w:r>
    </w:p>
    <w:bookmarkEnd w:id="31"/>
    <w:p>
      <w:pPr>
        <w:spacing w:after="0"/>
        <w:ind w:left="0"/>
        <w:jc w:val="both"/>
      </w:pPr>
      <w:r>
        <w:rPr>
          <w:rFonts w:ascii="Times New Roman"/>
          <w:b w:val="false"/>
          <w:i w:val="false"/>
          <w:color w:val="000000"/>
          <w:sz w:val="28"/>
        </w:rPr>
        <w:t>
      қызметкерлерді монополияға қарсы комплаенс бойынша ішкі құжаттармен (қол қойып) таныстыру;</w:t>
      </w:r>
    </w:p>
    <w:p>
      <w:pPr>
        <w:spacing w:after="0"/>
        <w:ind w:left="0"/>
        <w:jc w:val="both"/>
      </w:pPr>
      <w:r>
        <w:rPr>
          <w:rFonts w:ascii="Times New Roman"/>
          <w:b w:val="false"/>
          <w:i w:val="false"/>
          <w:color w:val="000000"/>
          <w:sz w:val="28"/>
        </w:rPr>
        <w:t>
      монополияға қарсы комплаенс бойынша ішкі құжаттармен таныстыру туралы талаптарды еңбек шартына (келісімге) енгізу;</w:t>
      </w:r>
    </w:p>
    <w:p>
      <w:pPr>
        <w:spacing w:after="0"/>
        <w:ind w:left="0"/>
        <w:jc w:val="both"/>
      </w:pPr>
      <w:r>
        <w:rPr>
          <w:rFonts w:ascii="Times New Roman"/>
          <w:b w:val="false"/>
          <w:i w:val="false"/>
          <w:color w:val="000000"/>
          <w:sz w:val="28"/>
        </w:rPr>
        <w:t>
      монополияға қарсы комплаенсті қабылдау (қолдану) туралы ақпаратты нарық субъектісінің сайтында (ол болған кезде) орналастыру арқылы қол жеткізіледі.</w:t>
      </w:r>
    </w:p>
    <w:bookmarkStart w:name="z34" w:id="32"/>
    <w:p>
      <w:pPr>
        <w:spacing w:after="0"/>
        <w:ind w:left="0"/>
        <w:jc w:val="both"/>
      </w:pPr>
      <w:r>
        <w:rPr>
          <w:rFonts w:ascii="Times New Roman"/>
          <w:b w:val="false"/>
          <w:i w:val="false"/>
          <w:color w:val="000000"/>
          <w:sz w:val="28"/>
        </w:rPr>
        <w:t>
      20. Монополияға қарсы заңнаманы бұзу тәуекелдерін азайту жөніндегі іс-шараларды орындау мониторингін уәкілетті бөлімше (лауазымды адам) жылына бір рет жүзеге асырады.</w:t>
      </w:r>
    </w:p>
    <w:bookmarkEnd w:id="32"/>
    <w:bookmarkStart w:name="z35" w:id="33"/>
    <w:p>
      <w:pPr>
        <w:spacing w:after="0"/>
        <w:ind w:left="0"/>
        <w:jc w:val="both"/>
      </w:pPr>
      <w:r>
        <w:rPr>
          <w:rFonts w:ascii="Times New Roman"/>
          <w:b w:val="false"/>
          <w:i w:val="false"/>
          <w:color w:val="000000"/>
          <w:sz w:val="28"/>
        </w:rPr>
        <w:t>
      21. Монополияға қарсы заңнаманы бұзу тәуекелдерін азайту жөніндегі іс-шаралардың орындалуы туралы ақпаратты уәкілетті бөлімше (лауазымды адам) монополияға қарсы комплаенс туралы есепке қосуы мүмкін.</w:t>
      </w:r>
    </w:p>
    <w:bookmarkEnd w:id="33"/>
    <w:bookmarkStart w:name="z36" w:id="34"/>
    <w:p>
      <w:pPr>
        <w:spacing w:after="0"/>
        <w:ind w:left="0"/>
        <w:jc w:val="left"/>
      </w:pPr>
      <w:r>
        <w:rPr>
          <w:rFonts w:ascii="Times New Roman"/>
          <w:b/>
          <w:i w:val="false"/>
          <w:color w:val="000000"/>
        </w:rPr>
        <w:t xml:space="preserve"> Параграф 6. Комплаенс-бақылауды енгізу</w:t>
      </w:r>
    </w:p>
    <w:bookmarkEnd w:id="34"/>
    <w:bookmarkStart w:name="z37" w:id="35"/>
    <w:p>
      <w:pPr>
        <w:spacing w:after="0"/>
        <w:ind w:left="0"/>
        <w:jc w:val="both"/>
      </w:pPr>
      <w:r>
        <w:rPr>
          <w:rFonts w:ascii="Times New Roman"/>
          <w:b w:val="false"/>
          <w:i w:val="false"/>
          <w:color w:val="000000"/>
          <w:sz w:val="28"/>
        </w:rPr>
        <w:t>
      22. Комплаенс-бақылауды енгізуді нарық субъектісі монополияға қарсы заңнаманы бұзу тәуекелдерін анықтау мен талдаудың тиімді тетіктерін құру үшін жүзеге асырады.</w:t>
      </w:r>
    </w:p>
    <w:bookmarkEnd w:id="35"/>
    <w:bookmarkStart w:name="z38" w:id="36"/>
    <w:p>
      <w:pPr>
        <w:spacing w:after="0"/>
        <w:ind w:left="0"/>
        <w:jc w:val="both"/>
      </w:pPr>
      <w:r>
        <w:rPr>
          <w:rFonts w:ascii="Times New Roman"/>
          <w:b w:val="false"/>
          <w:i w:val="false"/>
          <w:color w:val="000000"/>
          <w:sz w:val="28"/>
        </w:rPr>
        <w:t>
      23. Комплаенс-бақылауды енгізу жүйесі мыналарды қамтиды:</w:t>
      </w:r>
    </w:p>
    <w:bookmarkEnd w:id="36"/>
    <w:p>
      <w:pPr>
        <w:spacing w:after="0"/>
        <w:ind w:left="0"/>
        <w:jc w:val="both"/>
      </w:pPr>
      <w:r>
        <w:rPr>
          <w:rFonts w:ascii="Times New Roman"/>
          <w:b w:val="false"/>
          <w:i w:val="false"/>
          <w:color w:val="000000"/>
          <w:sz w:val="28"/>
        </w:rPr>
        <w:t>
      ұлттық заңнама (Кодекстер, заңдар және заңға тәуелді нормативтік құқықтық актілер);</w:t>
      </w:r>
    </w:p>
    <w:p>
      <w:pPr>
        <w:spacing w:after="0"/>
        <w:ind w:left="0"/>
        <w:jc w:val="both"/>
      </w:pPr>
      <w:r>
        <w:rPr>
          <w:rFonts w:ascii="Times New Roman"/>
          <w:b w:val="false"/>
          <w:i w:val="false"/>
          <w:color w:val="000000"/>
          <w:sz w:val="28"/>
        </w:rPr>
        <w:t>
      нарық субъектісінің ішкі құжаттары (ережелер, нұсқаулықтар, регламент және басқалар);</w:t>
      </w:r>
    </w:p>
    <w:p>
      <w:pPr>
        <w:spacing w:after="0"/>
        <w:ind w:left="0"/>
        <w:jc w:val="both"/>
      </w:pPr>
      <w:r>
        <w:rPr>
          <w:rFonts w:ascii="Times New Roman"/>
          <w:b w:val="false"/>
          <w:i w:val="false"/>
          <w:color w:val="000000"/>
          <w:sz w:val="28"/>
        </w:rPr>
        <w:t>
      монополияға қарсы бұзушылықтар (болған кезде) белгілерін қарау;</w:t>
      </w:r>
    </w:p>
    <w:p>
      <w:pPr>
        <w:spacing w:after="0"/>
        <w:ind w:left="0"/>
        <w:jc w:val="both"/>
      </w:pPr>
      <w:r>
        <w:rPr>
          <w:rFonts w:ascii="Times New Roman"/>
          <w:b w:val="false"/>
          <w:i w:val="false"/>
          <w:color w:val="000000"/>
          <w:sz w:val="28"/>
        </w:rPr>
        <w:t>
      монополияға қарсы комплаенстің аудитін өткізу;</w:t>
      </w:r>
    </w:p>
    <w:p>
      <w:pPr>
        <w:spacing w:after="0"/>
        <w:ind w:left="0"/>
        <w:jc w:val="both"/>
      </w:pPr>
      <w:r>
        <w:rPr>
          <w:rFonts w:ascii="Times New Roman"/>
          <w:b w:val="false"/>
          <w:i w:val="false"/>
          <w:color w:val="000000"/>
          <w:sz w:val="28"/>
        </w:rPr>
        <w:t>
      монополияға қарсы бұзушылықтар белгілері туралы хабарлаған адамдарды көтермелеу және оларды қудалаудан қорғау;</w:t>
      </w:r>
    </w:p>
    <w:p>
      <w:pPr>
        <w:spacing w:after="0"/>
        <w:ind w:left="0"/>
        <w:jc w:val="both"/>
      </w:pPr>
      <w:r>
        <w:rPr>
          <w:rFonts w:ascii="Times New Roman"/>
          <w:b w:val="false"/>
          <w:i w:val="false"/>
          <w:color w:val="000000"/>
          <w:sz w:val="28"/>
        </w:rPr>
        <w:t>
      оларды азайту жөніндегі практикалық ұсынымдармен тәуекелдер матрицасын құру;</w:t>
      </w:r>
    </w:p>
    <w:p>
      <w:pPr>
        <w:spacing w:after="0"/>
        <w:ind w:left="0"/>
        <w:jc w:val="both"/>
      </w:pPr>
      <w:r>
        <w:rPr>
          <w:rFonts w:ascii="Times New Roman"/>
          <w:b w:val="false"/>
          <w:i w:val="false"/>
          <w:color w:val="000000"/>
          <w:sz w:val="28"/>
        </w:rPr>
        <w:t>
      нарық субъектісінің қызметкерлері үшін тренингтер және оқыту семинарларын өткізу;</w:t>
      </w:r>
    </w:p>
    <w:p>
      <w:pPr>
        <w:spacing w:after="0"/>
        <w:ind w:left="0"/>
        <w:jc w:val="both"/>
      </w:pPr>
      <w:r>
        <w:rPr>
          <w:rFonts w:ascii="Times New Roman"/>
          <w:b w:val="false"/>
          <w:i w:val="false"/>
          <w:color w:val="000000"/>
          <w:sz w:val="28"/>
        </w:rPr>
        <w:t>
      персоналға монополияға қарсы комплаенс бойынша ішкі құжаттарды және бизнес-процестерді білуіне тестілеу өткізу;</w:t>
      </w:r>
    </w:p>
    <w:p>
      <w:pPr>
        <w:spacing w:after="0"/>
        <w:ind w:left="0"/>
        <w:jc w:val="both"/>
      </w:pPr>
      <w:r>
        <w:rPr>
          <w:rFonts w:ascii="Times New Roman"/>
          <w:b w:val="false"/>
          <w:i w:val="false"/>
          <w:color w:val="000000"/>
          <w:sz w:val="28"/>
        </w:rPr>
        <w:t>
      комплаенс-жүйені тұрақты негізде жетілдіру;</w:t>
      </w:r>
    </w:p>
    <w:p>
      <w:pPr>
        <w:spacing w:after="0"/>
        <w:ind w:left="0"/>
        <w:jc w:val="both"/>
      </w:pPr>
      <w:r>
        <w:rPr>
          <w:rFonts w:ascii="Times New Roman"/>
          <w:b w:val="false"/>
          <w:i w:val="false"/>
          <w:color w:val="000000"/>
          <w:sz w:val="28"/>
        </w:rPr>
        <w:t>
      монополияға қарсы заңнама мәселелері бойынша консультациялық қызметтер.</w:t>
      </w:r>
    </w:p>
    <w:bookmarkStart w:name="z39" w:id="37"/>
    <w:p>
      <w:pPr>
        <w:spacing w:after="0"/>
        <w:ind w:left="0"/>
        <w:jc w:val="both"/>
      </w:pPr>
      <w:r>
        <w:rPr>
          <w:rFonts w:ascii="Times New Roman"/>
          <w:b w:val="false"/>
          <w:i w:val="false"/>
          <w:color w:val="000000"/>
          <w:sz w:val="28"/>
        </w:rPr>
        <w:t>
      24. Комплаенс-бақылауды жылына кемінде бір рет тәуелсіз сарапшы не нарық субъектісінің тәуелсіз бөлімшесі (комплаенс-бақылау қызметі), не өзге тәсілмен жоспарлы және жоспардан тыс тексерулер өткізу арқылы өзі диагностикалау тәртібімен өзге де тәсілмен жүзеге асырады.</w:t>
      </w:r>
    </w:p>
    <w:bookmarkEnd w:id="37"/>
    <w:bookmarkStart w:name="z40" w:id="38"/>
    <w:p>
      <w:pPr>
        <w:spacing w:after="0"/>
        <w:ind w:left="0"/>
        <w:jc w:val="both"/>
      </w:pPr>
      <w:r>
        <w:rPr>
          <w:rFonts w:ascii="Times New Roman"/>
          <w:b w:val="false"/>
          <w:i w:val="false"/>
          <w:color w:val="000000"/>
          <w:sz w:val="28"/>
        </w:rPr>
        <w:t>
      25. Бақылау нәтижелері анықталған мән-жайлар, жиналған дәлелдемелер және бақылау қорытындылары бойынша қабылданған шешімдер көрсетіле отырып, тексеру актілерінде тіркеледі.</w:t>
      </w:r>
    </w:p>
    <w:bookmarkEnd w:id="38"/>
    <w:bookmarkStart w:name="z41" w:id="39"/>
    <w:p>
      <w:pPr>
        <w:spacing w:after="0"/>
        <w:ind w:left="0"/>
        <w:jc w:val="left"/>
      </w:pPr>
      <w:r>
        <w:rPr>
          <w:rFonts w:ascii="Times New Roman"/>
          <w:b/>
          <w:i w:val="false"/>
          <w:color w:val="000000"/>
        </w:rPr>
        <w:t xml:space="preserve"> Параграф 7. Монополияға қарсы комплаенстің тиімділігін бағалау</w:t>
      </w:r>
    </w:p>
    <w:bookmarkEnd w:id="39"/>
    <w:bookmarkStart w:name="z42" w:id="40"/>
    <w:p>
      <w:pPr>
        <w:spacing w:after="0"/>
        <w:ind w:left="0"/>
        <w:jc w:val="both"/>
      </w:pPr>
      <w:r>
        <w:rPr>
          <w:rFonts w:ascii="Times New Roman"/>
          <w:b w:val="false"/>
          <w:i w:val="false"/>
          <w:color w:val="000000"/>
          <w:sz w:val="28"/>
        </w:rPr>
        <w:t>
      26. Монополияға қарсы комплаенстің жұмыс істеу тиімділігін бағалауды бақылау органы жылына кемінде бір рет жүзеге асырады.</w:t>
      </w:r>
    </w:p>
    <w:bookmarkEnd w:id="40"/>
    <w:p>
      <w:pPr>
        <w:spacing w:after="0"/>
        <w:ind w:left="0"/>
        <w:jc w:val="both"/>
      </w:pPr>
      <w:r>
        <w:rPr>
          <w:rFonts w:ascii="Times New Roman"/>
          <w:b w:val="false"/>
          <w:i w:val="false"/>
          <w:color w:val="000000"/>
          <w:sz w:val="28"/>
        </w:rPr>
        <w:t>
      Басқару органының функциялары нарық субъектісінің консультативтік-кеңесші органына жүктелуі мүмкін.</w:t>
      </w:r>
    </w:p>
    <w:bookmarkStart w:name="z43" w:id="41"/>
    <w:p>
      <w:pPr>
        <w:spacing w:after="0"/>
        <w:ind w:left="0"/>
        <w:jc w:val="both"/>
      </w:pPr>
      <w:r>
        <w:rPr>
          <w:rFonts w:ascii="Times New Roman"/>
          <w:b w:val="false"/>
          <w:i w:val="false"/>
          <w:color w:val="000000"/>
          <w:sz w:val="28"/>
        </w:rPr>
        <w:t>
      25. Монополияға қарсы комплаенстің жұмыс істеу тиімділігі нарық субъектісі бекітетін түйінді көрсеткіштерге қол жеткізумен айқындалады.</w:t>
      </w:r>
    </w:p>
    <w:bookmarkEnd w:id="41"/>
    <w:bookmarkStart w:name="z44" w:id="42"/>
    <w:p>
      <w:pPr>
        <w:spacing w:after="0"/>
        <w:ind w:left="0"/>
        <w:jc w:val="both"/>
      </w:pPr>
      <w:r>
        <w:rPr>
          <w:rFonts w:ascii="Times New Roman"/>
          <w:b w:val="false"/>
          <w:i w:val="false"/>
          <w:color w:val="000000"/>
          <w:sz w:val="28"/>
        </w:rPr>
        <w:t>
      26. Түйінді көрсеткіштер – бұл нарық субъектісі қызметінің нәтижелелігі мен өнімділігінің өлшемшарттары.</w:t>
      </w:r>
    </w:p>
    <w:bookmarkEnd w:id="42"/>
    <w:p>
      <w:pPr>
        <w:spacing w:after="0"/>
        <w:ind w:left="0"/>
        <w:jc w:val="both"/>
      </w:pPr>
      <w:r>
        <w:rPr>
          <w:rFonts w:ascii="Times New Roman"/>
          <w:b w:val="false"/>
          <w:i w:val="false"/>
          <w:color w:val="000000"/>
          <w:sz w:val="28"/>
        </w:rPr>
        <w:t>
      Нәтижелелік түрлі коэффициенттер серпінін есептеумен айқындалады, мысалы бұзушылықтар санының азаюы, комплаенс шараларын енгізу сәтіне деңгейімен салыстырғанда тәуекелдердің ағымдағы деңгейі, талаптар мен шағымдар саны және басқалар.</w:t>
      </w:r>
    </w:p>
    <w:p>
      <w:pPr>
        <w:spacing w:after="0"/>
        <w:ind w:left="0"/>
        <w:jc w:val="both"/>
      </w:pPr>
      <w:r>
        <w:rPr>
          <w:rFonts w:ascii="Times New Roman"/>
          <w:b w:val="false"/>
          <w:i w:val="false"/>
          <w:color w:val="000000"/>
          <w:sz w:val="28"/>
        </w:rPr>
        <w:t>
      Комплаенстің өнімділігі нарық субъектісі қабылдайтын шаралардың жеткіліктігі мен ең аз қажетті шағымдардың арақатынасымен айқындалады. Күш-жігер мен ресурстарды (өндірістік, қаржылық, адами), нарық субъектісінің заңды мүдделері үшін зиян келтірместен оңтайлы жұмсаған кезде монополияға қарсы заңнаманың бұзушылықтың алдын алатын жүйе өнімді деп танылады.</w:t>
      </w:r>
    </w:p>
    <w:bookmarkStart w:name="z45" w:id="43"/>
    <w:p>
      <w:pPr>
        <w:spacing w:after="0"/>
        <w:ind w:left="0"/>
        <w:jc w:val="both"/>
      </w:pPr>
      <w:r>
        <w:rPr>
          <w:rFonts w:ascii="Times New Roman"/>
          <w:b w:val="false"/>
          <w:i w:val="false"/>
          <w:color w:val="000000"/>
          <w:sz w:val="28"/>
        </w:rPr>
        <w:t>
      27. Монополияға қарсы комплаенс актісінің жұмыс істеу тиімділігінің түйінді көрсеткіштеріне қол жеткізу туралы ақпарат монополияға қарсы комплаенс туралы есепке қосылуы мүмкін.</w:t>
      </w:r>
    </w:p>
    <w:bookmarkEnd w:id="43"/>
    <w:bookmarkStart w:name="z46" w:id="44"/>
    <w:p>
      <w:pPr>
        <w:spacing w:after="0"/>
        <w:ind w:left="0"/>
        <w:jc w:val="both"/>
      </w:pPr>
      <w:r>
        <w:rPr>
          <w:rFonts w:ascii="Times New Roman"/>
          <w:b w:val="false"/>
          <w:i w:val="false"/>
          <w:color w:val="000000"/>
          <w:sz w:val="28"/>
        </w:rPr>
        <w:t>
      28. Монополияға қарсы комплаенс туралы есепте мынадай ақпарат:</w:t>
      </w:r>
    </w:p>
    <w:bookmarkEnd w:id="44"/>
    <w:p>
      <w:pPr>
        <w:spacing w:after="0"/>
        <w:ind w:left="0"/>
        <w:jc w:val="both"/>
      </w:pPr>
      <w:r>
        <w:rPr>
          <w:rFonts w:ascii="Times New Roman"/>
          <w:b w:val="false"/>
          <w:i w:val="false"/>
          <w:color w:val="000000"/>
          <w:sz w:val="28"/>
        </w:rPr>
        <w:t>
      монополияға қарсы заңнаманы бұзу тәуекелдеріне жүргізілген бағалау нәтижелері туралы;</w:t>
      </w:r>
    </w:p>
    <w:p>
      <w:pPr>
        <w:spacing w:after="0"/>
        <w:ind w:left="0"/>
        <w:jc w:val="both"/>
      </w:pPr>
      <w:r>
        <w:rPr>
          <w:rFonts w:ascii="Times New Roman"/>
          <w:b w:val="false"/>
          <w:i w:val="false"/>
          <w:color w:val="000000"/>
          <w:sz w:val="28"/>
        </w:rPr>
        <w:t>
      монополияға қарсы заңнаманы бұзу тәуекелдерін азайту жөніндегі іс-шаралардың орындалуы туралы;</w:t>
      </w:r>
    </w:p>
    <w:p>
      <w:pPr>
        <w:spacing w:after="0"/>
        <w:ind w:left="0"/>
        <w:jc w:val="both"/>
      </w:pPr>
      <w:r>
        <w:rPr>
          <w:rFonts w:ascii="Times New Roman"/>
          <w:b w:val="false"/>
          <w:i w:val="false"/>
          <w:color w:val="000000"/>
          <w:sz w:val="28"/>
        </w:rPr>
        <w:t>
      монополияға қарсы комплаенстің жұмыс істеу тиімділігінің түйінді көрсеткіштеріне қол жеткізу туралы;</w:t>
      </w:r>
    </w:p>
    <w:p>
      <w:pPr>
        <w:spacing w:after="0"/>
        <w:ind w:left="0"/>
        <w:jc w:val="both"/>
      </w:pPr>
      <w:r>
        <w:rPr>
          <w:rFonts w:ascii="Times New Roman"/>
          <w:b w:val="false"/>
          <w:i w:val="false"/>
          <w:color w:val="000000"/>
          <w:sz w:val="28"/>
        </w:rPr>
        <w:t>
      іске асырылатын шараларды жетілдіру және өндірістік, қаржылық, адами ресурстарды оңтайландыру жөніндегі іс-шаралар жоспарын әзірлеу туралы;</w:t>
      </w:r>
    </w:p>
    <w:p>
      <w:pPr>
        <w:spacing w:after="0"/>
        <w:ind w:left="0"/>
        <w:jc w:val="both"/>
      </w:pPr>
      <w:r>
        <w:rPr>
          <w:rFonts w:ascii="Times New Roman"/>
          <w:b w:val="false"/>
          <w:i w:val="false"/>
          <w:color w:val="000000"/>
          <w:sz w:val="28"/>
        </w:rPr>
        <w:t>
      монополияға қарсы комплаенстің жұмыс істеуі туралы өзге де ақпарат болуы мүмкін.</w:t>
      </w:r>
    </w:p>
    <w:bookmarkStart w:name="z47" w:id="45"/>
    <w:p>
      <w:pPr>
        <w:spacing w:after="0"/>
        <w:ind w:left="0"/>
        <w:jc w:val="both"/>
      </w:pPr>
      <w:r>
        <w:rPr>
          <w:rFonts w:ascii="Times New Roman"/>
          <w:b w:val="false"/>
          <w:i w:val="false"/>
          <w:color w:val="000000"/>
          <w:sz w:val="28"/>
        </w:rPr>
        <w:t>
      29. Монополияға қарсы комплаенс туралы есепті уәкілетті бөлімше (лауазымды адам) жылына кемінде бір рет басқару органына қарауға ұсынуы міндетті.</w:t>
      </w:r>
    </w:p>
    <w:bookmarkEnd w:id="45"/>
    <w:bookmarkStart w:name="z48" w:id="46"/>
    <w:p>
      <w:pPr>
        <w:spacing w:after="0"/>
        <w:ind w:left="0"/>
        <w:jc w:val="both"/>
      </w:pPr>
      <w:r>
        <w:rPr>
          <w:rFonts w:ascii="Times New Roman"/>
          <w:b w:val="false"/>
          <w:i w:val="false"/>
          <w:color w:val="000000"/>
          <w:sz w:val="28"/>
        </w:rPr>
        <w:t>
      30. Монополияға қарсы комплаенстің жұмыс істеуі туралы есеп нарық субъектісінің ресми интернет-ресурсында (ол болған кезде) орналастырылуы мүмкін.</w:t>
      </w:r>
    </w:p>
    <w:bookmarkEnd w:id="46"/>
    <w:bookmarkStart w:name="z49" w:id="47"/>
    <w:p>
      <w:pPr>
        <w:spacing w:after="0"/>
        <w:ind w:left="0"/>
        <w:jc w:val="both"/>
      </w:pPr>
      <w:r>
        <w:rPr>
          <w:rFonts w:ascii="Times New Roman"/>
          <w:b w:val="false"/>
          <w:i w:val="false"/>
          <w:color w:val="000000"/>
          <w:sz w:val="28"/>
        </w:rPr>
        <w:t>
      31. Монополияға қарсы комплаенс туралы бекітілген есепті монополияға қарсы орган жекелеген тауар нарықтарындағы бәсекелестіктің жай-күйі және монополистік қызметті шектеу жөнінде қолданылатын шаралар туралы жылдық есепті қалыптастыру кезінде пайдаланылуы мүмкін.</w:t>
      </w:r>
    </w:p>
    <w:bookmarkEnd w:id="47"/>
    <w:bookmarkStart w:name="z50" w:id="48"/>
    <w:p>
      <w:pPr>
        <w:spacing w:after="0"/>
        <w:ind w:left="0"/>
        <w:jc w:val="both"/>
      </w:pPr>
      <w:r>
        <w:rPr>
          <w:rFonts w:ascii="Times New Roman"/>
          <w:b w:val="false"/>
          <w:i w:val="false"/>
          <w:color w:val="000000"/>
          <w:sz w:val="28"/>
        </w:rPr>
        <w:t>
      32. Мнополияға қарсы комплаенсті тиімді енгізудің нәтижесі будут являться:</w:t>
      </w:r>
    </w:p>
    <w:bookmarkEnd w:id="48"/>
    <w:p>
      <w:pPr>
        <w:spacing w:after="0"/>
        <w:ind w:left="0"/>
        <w:jc w:val="both"/>
      </w:pPr>
      <w:r>
        <w:rPr>
          <w:rFonts w:ascii="Times New Roman"/>
          <w:b w:val="false"/>
          <w:i w:val="false"/>
          <w:color w:val="000000"/>
          <w:sz w:val="28"/>
        </w:rPr>
        <w:t>
      нарық субъектіне тәуелді монополияға қарсы заңнамасын сақтаудың және монополияға қарсы комплеанстің мақсаттары мен міндеттеріне қол жеткізудің барлық шараларын қабылдау;</w:t>
      </w:r>
    </w:p>
    <w:p>
      <w:pPr>
        <w:spacing w:after="0"/>
        <w:ind w:left="0"/>
        <w:jc w:val="both"/>
      </w:pPr>
      <w:r>
        <w:rPr>
          <w:rFonts w:ascii="Times New Roman"/>
          <w:b w:val="false"/>
          <w:i w:val="false"/>
          <w:color w:val="000000"/>
          <w:sz w:val="28"/>
        </w:rPr>
        <w:t>
      нарық субъектісіне қатысты монополияға қарсы орган тарапынан санкциялардың алдын алу және азайту</w:t>
      </w:r>
    </w:p>
    <w:p>
      <w:pPr>
        <w:spacing w:after="0"/>
        <w:ind w:left="0"/>
        <w:jc w:val="both"/>
      </w:pPr>
      <w:r>
        <w:rPr>
          <w:rFonts w:ascii="Times New Roman"/>
          <w:b w:val="false"/>
          <w:i w:val="false"/>
          <w:color w:val="000000"/>
          <w:sz w:val="28"/>
        </w:rPr>
        <w:t>
      монополияға қарсы заңнаманың талаптарын немесе нарық субъектісінің ішкі құжаттарын сақтамау тәуекелдерін анықтау және алдын алу;</w:t>
      </w:r>
    </w:p>
    <w:p>
      <w:pPr>
        <w:spacing w:after="0"/>
        <w:ind w:left="0"/>
        <w:jc w:val="both"/>
      </w:pPr>
      <w:r>
        <w:rPr>
          <w:rFonts w:ascii="Times New Roman"/>
          <w:b w:val="false"/>
          <w:i w:val="false"/>
          <w:color w:val="000000"/>
          <w:sz w:val="28"/>
        </w:rPr>
        <w:t>
      нарық субъектісі қызметінің тиімділігін және оның бәсекеге қабілеттілігін арттыру.</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Монополияға қарсы</w:t>
            </w:r>
            <w:r>
              <w:br/>
            </w:r>
            <w:r>
              <w:rPr>
                <w:rFonts w:ascii="Times New Roman"/>
                <w:b w:val="false"/>
                <w:i w:val="false"/>
                <w:color w:val="000000"/>
                <w:sz w:val="20"/>
              </w:rPr>
              <w:t>комплаенстің ішкі</w:t>
            </w:r>
            <w:r>
              <w:br/>
            </w:r>
            <w:r>
              <w:rPr>
                <w:rFonts w:ascii="Times New Roman"/>
                <w:b w:val="false"/>
                <w:i w:val="false"/>
                <w:color w:val="000000"/>
                <w:sz w:val="20"/>
              </w:rPr>
              <w:t>актісін әзірлеу мен енгізу</w:t>
            </w:r>
            <w:r>
              <w:br/>
            </w:r>
            <w:r>
              <w:rPr>
                <w:rFonts w:ascii="Times New Roman"/>
                <w:b w:val="false"/>
                <w:i w:val="false"/>
                <w:color w:val="000000"/>
                <w:sz w:val="20"/>
              </w:rPr>
              <w:t>жөніндегі</w:t>
            </w:r>
            <w:r>
              <w:br/>
            </w:r>
            <w:r>
              <w:rPr>
                <w:rFonts w:ascii="Times New Roman"/>
                <w:b w:val="false"/>
                <w:i w:val="false"/>
                <w:color w:val="000000"/>
                <w:sz w:val="20"/>
              </w:rPr>
              <w:t>әдістемелік ұсынымдарға</w:t>
            </w:r>
            <w:r>
              <w:br/>
            </w:r>
            <w:r>
              <w:rPr>
                <w:rFonts w:ascii="Times New Roman"/>
                <w:b w:val="false"/>
                <w:i w:val="false"/>
                <w:color w:val="000000"/>
                <w:sz w:val="20"/>
              </w:rPr>
              <w:t>қосымша</w:t>
            </w:r>
          </w:p>
        </w:tc>
      </w:tr>
    </w:tbl>
    <w:bookmarkStart w:name="z52" w:id="49"/>
    <w:p>
      <w:pPr>
        <w:spacing w:after="0"/>
        <w:ind w:left="0"/>
        <w:jc w:val="left"/>
      </w:pPr>
      <w:r>
        <w:rPr>
          <w:rFonts w:ascii="Times New Roman"/>
          <w:b/>
          <w:i w:val="false"/>
          <w:color w:val="000000"/>
        </w:rPr>
        <w:t xml:space="preserve"> Монополияға қарсы заңнаманы бұзу тәуекелдерінің деңгейлері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институттарының нарық субъектісінің қызметіне теріс әсері,</w:t>
            </w:r>
          </w:p>
          <w:p>
            <w:pPr>
              <w:spacing w:after="20"/>
              <w:ind w:left="20"/>
              <w:jc w:val="both"/>
            </w:pPr>
            <w:r>
              <w:rPr>
                <w:rFonts w:ascii="Times New Roman"/>
                <w:b w:val="false"/>
                <w:i w:val="false"/>
                <w:color w:val="000000"/>
                <w:sz w:val="20"/>
              </w:rPr>
              <w:t>
монополияға қарсы заңнаманы бұзуға жол бермеу туралы алдын ала ескерту, әрекеттерінде (әрекетсіздігінде) монополияға қарсы заңнаманы бұзушылық белгілерінің болуы туралы хабарламаны алу, әкімшілік іс қозғаудың, айыппұл салумен және (немесе) нұсқама шығарумен әкімшілік жауапкершілікке тарту ықтималдығының болмауы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бұзуға жол бермеу туралы алдын ала ескертуді, әрекеттерінде (әрекетсіздігінде) монополияға қарсы заңнаманы бұзушылық белгілерінің болуы туралы хабарламаны алу ықтималдығы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заңнаманың бұзылуына тергеп-тексеру жүргізудің ықтималдығы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әкімішлік іс қозғау, айыппұл салумен және (немесе) нұсқама шығарумен әкімшілік жауапкершілікке тарту ықтималдығы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