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5e24" w14:textId="36d5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Круглоозерный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27 желтоқсандағы № 22-5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314 242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30 914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4 095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278 516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321 882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- 7 640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7 640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Круглоозерный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2022 жылғы 22 желтоқсандағы № 22-2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Круглоозерный кентінің бюджетінде қалалық бюджеттен берілетін субвенциялар көлемінің жалпы сомасы 180 115 мың теңге түсімдері қарастырылғаны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Круглоозерный кентінің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Круглоозерный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Круглоозерный кентінің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