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1501" w14:textId="08f1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 Орал қалалық мәслихатының 2014 жылғы 27 ақпандағы № 20-3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2022 жылғы 22 желтоқсандағы № 22-10 шешімі. Күші жойылды - Батыс Қазақстан облысы Орал қалалық мәслихатының 2023 жылғы 20 қыркүйектегі № 5-9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20.09.2023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Орал қалалық мәслихат ШЕШТІ:</w:t>
      </w:r>
    </w:p>
    <w:bookmarkEnd w:id="0"/>
    <w:bookmarkStart w:name="z4" w:id="1"/>
    <w:p>
      <w:pPr>
        <w:spacing w:after="0"/>
        <w:ind w:left="0"/>
        <w:jc w:val="both"/>
      </w:pPr>
      <w:r>
        <w:rPr>
          <w:rFonts w:ascii="Times New Roman"/>
          <w:b w:val="false"/>
          <w:i w:val="false"/>
          <w:color w:val="000000"/>
          <w:sz w:val="28"/>
        </w:rPr>
        <w:t xml:space="preserve">
      1. "Орал қаласының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 Орал қалалық мәслихатының 2014 жылғы 27 ақпандағы № 20-3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3472 болып тіркелген)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шешімнің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мәтіні өзгермейді;</w:t>
      </w:r>
    </w:p>
    <w:bookmarkEnd w:id="2"/>
    <w:bookmarkStart w:name="z6" w:id="3"/>
    <w:p>
      <w:pPr>
        <w:spacing w:after="0"/>
        <w:ind w:left="0"/>
        <w:jc w:val="both"/>
      </w:pPr>
      <w:r>
        <w:rPr>
          <w:rFonts w:ascii="Times New Roman"/>
          <w:b w:val="false"/>
          <w:i w:val="false"/>
          <w:color w:val="000000"/>
          <w:sz w:val="28"/>
        </w:rPr>
        <w:t>
      "Орал қаласының аумағында жергiлiктi қоғамдастық бөлек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қағидаларын бекiту туралы";</w:t>
      </w:r>
    </w:p>
    <w:bookmarkEnd w:id="3"/>
    <w:bookmarkStart w:name="z7" w:id="4"/>
    <w:p>
      <w:pPr>
        <w:spacing w:after="0"/>
        <w:ind w:left="0"/>
        <w:jc w:val="both"/>
      </w:pPr>
      <w:r>
        <w:rPr>
          <w:rFonts w:ascii="Times New Roman"/>
          <w:b w:val="false"/>
          <w:i w:val="false"/>
          <w:color w:val="000000"/>
          <w:sz w:val="28"/>
        </w:rPr>
        <w:t xml:space="preserve">
      көрсетілген шешіммен бекітілген Орал қаласының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№22-10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2014 жылғы 27 ақпандағы</w:t>
            </w:r>
            <w:r>
              <w:br/>
            </w:r>
            <w:r>
              <w:rPr>
                <w:rFonts w:ascii="Times New Roman"/>
                <w:b w:val="false"/>
                <w:i w:val="false"/>
                <w:color w:val="000000"/>
                <w:sz w:val="20"/>
              </w:rPr>
              <w:t>№ 20-3 шешіміне қосымша</w:t>
            </w:r>
          </w:p>
        </w:tc>
      </w:tr>
    </w:tbl>
    <w:bookmarkStart w:name="z12" w:id="6"/>
    <w:p>
      <w:pPr>
        <w:spacing w:after="0"/>
        <w:ind w:left="0"/>
        <w:jc w:val="left"/>
      </w:pPr>
      <w:r>
        <w:rPr>
          <w:rFonts w:ascii="Times New Roman"/>
          <w:b/>
          <w:i w:val="false"/>
          <w:color w:val="000000"/>
        </w:rPr>
        <w:t xml:space="preserve"> Орал қаласының аумағында жергiлiктi қоғамдастық бөлек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Орал қаласының аумағында жергiлiктi қоғамдастықтың бөлек жиындарын өткiзу және жергiлiктi қоғамдастық жиынына қатысу үшiн ауыл, көше, көппәтерлi тұрғын үй тұрғындары өкiлдерiнiң санын айқындау тәртiбi туралы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Орал қаласының аумағындағы жергілікті қоғамдастық бөлек жиындарын өткізу және ауыл, көше, көппәтерлi тұрғын үй тұрғындары өкiлдерiнiң санын айқындау тәртібін белгілейді.</w:t>
      </w:r>
    </w:p>
    <w:bookmarkEnd w:id="8"/>
    <w:bookmarkStart w:name="z15"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9"/>
    <w:bookmarkStart w:name="z16"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17" w:id="11"/>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18" w:id="12"/>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2"/>
    <w:bookmarkStart w:name="z19" w:id="13"/>
    <w:p>
      <w:pPr>
        <w:spacing w:after="0"/>
        <w:ind w:left="0"/>
        <w:jc w:val="both"/>
      </w:pPr>
      <w:r>
        <w:rPr>
          <w:rFonts w:ascii="Times New Roman"/>
          <w:b w:val="false"/>
          <w:i w:val="false"/>
          <w:color w:val="000000"/>
          <w:sz w:val="28"/>
        </w:rPr>
        <w:t>
      3. Жергілікті қоғамдастықтың бөлек жиынын өткізу үшін кенттердің және ауылдық округінің аумағы учаскелерге (ауылдар, шағын аудандар, көшелер, көппәтерлі тұрғын үйлер) бөлінеді.</w:t>
      </w:r>
    </w:p>
    <w:bookmarkEnd w:id="13"/>
    <w:bookmarkStart w:name="z20"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1" w:id="15"/>
    <w:p>
      <w:pPr>
        <w:spacing w:after="0"/>
        <w:ind w:left="0"/>
        <w:jc w:val="both"/>
      </w:pPr>
      <w:r>
        <w:rPr>
          <w:rFonts w:ascii="Times New Roman"/>
          <w:b w:val="false"/>
          <w:i w:val="false"/>
          <w:color w:val="000000"/>
          <w:sz w:val="28"/>
        </w:rPr>
        <w:t>
      5. Жергілікті қоғамдастықтың бөлек жиынын кенттердің, ауылдық округтің әкімдері шақырады және ұйымдастырады.</w:t>
      </w:r>
    </w:p>
    <w:bookmarkEnd w:id="15"/>
    <w:bookmarkStart w:name="z22"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кенттердің, ауылдық округ әкімдері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3" w:id="17"/>
    <w:p>
      <w:pPr>
        <w:spacing w:after="0"/>
        <w:ind w:left="0"/>
        <w:jc w:val="both"/>
      </w:pPr>
      <w:r>
        <w:rPr>
          <w:rFonts w:ascii="Times New Roman"/>
          <w:b w:val="false"/>
          <w:i w:val="false"/>
          <w:color w:val="000000"/>
          <w:sz w:val="28"/>
        </w:rPr>
        <w:t>
      7. Ауыл, шағын аудан, көше, көппәтерлі тұрғын үй шегінде жергілікті қоғамдастық бөлек жиынын өткізуді кенттердің, ауылдық округ әкімдері ұйымдастырады.</w:t>
      </w:r>
    </w:p>
    <w:bookmarkEnd w:id="17"/>
    <w:bookmarkStart w:name="z24" w:id="18"/>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8"/>
    <w:bookmarkStart w:name="z25"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27" w:id="21"/>
    <w:p>
      <w:pPr>
        <w:spacing w:after="0"/>
        <w:ind w:left="0"/>
        <w:jc w:val="both"/>
      </w:pPr>
      <w:r>
        <w:rPr>
          <w:rFonts w:ascii="Times New Roman"/>
          <w:b w:val="false"/>
          <w:i w:val="false"/>
          <w:color w:val="000000"/>
          <w:sz w:val="28"/>
        </w:rPr>
        <w:t>
      9. Жергілікті қоғамдастықтың бөлек жиынын кенттердің, ауылдық округ әкімдері немесе олар уәкілеттік берген тұлға ашады.</w:t>
      </w:r>
    </w:p>
    <w:bookmarkEnd w:id="21"/>
    <w:bookmarkStart w:name="z28" w:id="22"/>
    <w:p>
      <w:pPr>
        <w:spacing w:after="0"/>
        <w:ind w:left="0"/>
        <w:jc w:val="both"/>
      </w:pPr>
      <w:r>
        <w:rPr>
          <w:rFonts w:ascii="Times New Roman"/>
          <w:b w:val="false"/>
          <w:i w:val="false"/>
          <w:color w:val="000000"/>
          <w:sz w:val="28"/>
        </w:rPr>
        <w:t>
      Кенттердің, ауылдық округ әкімдері немесе олар уәкілеттік берген тұлға бөлек жергілікті қоғамдастық жиынының төрағасы болып табылады.</w:t>
      </w:r>
    </w:p>
    <w:bookmarkEnd w:id="22"/>
    <w:bookmarkStart w:name="z29"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0" w:id="24"/>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қалалық мәслихат бекіткен сандық құрамға сәйкес бөлек жергілікті қоғамдастық жиынына қатысушылар ұсынады.</w:t>
      </w:r>
    </w:p>
    <w:bookmarkEnd w:id="24"/>
    <w:bookmarkStart w:name="z31"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2"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кенттердің, ауылдық округ әкімдері аппараттарына беріледі.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