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8be4" w14:textId="8c58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27 сәуірдегі № 16-11 шешімі.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27 наурыздағы № 17-7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5122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"Қаратөбе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бас маман және мемлекеттік органның басқа екі қызметшісімен қол қойылған акт толтырылады.</w:t>
      </w:r>
    </w:p>
    <w:bookmarkEnd w:id="5"/>
    <w:bookmarkStart w:name="z10" w:id="6"/>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