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8af" w14:textId="17b8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2019 жылғы 27 маусымдағы № 395/52-VI "Нұр-Сұлтан қаласы бойынша қоршаған ортаға эмиссия үшін төлемақы ставкаларын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30 маусымдағы № 44/5-VIII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Нұр-Сұлтан қаласы мәслихатының 2019 жылғы 27 маусымдағы № 395/52-VI "Нұр-Сұлтан қаласы бойынша қоршаған ортаға эмиссия үшін төлемақы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 бойынша қоршаған ортаға жағымсыз әсер еткені үшін төлемақы ставкаларын бекіту туралы";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 сөзі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 576-бабы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Астана қаласы бойынша қоршаған ортаға жағымсыз әсер еткені үшін төлемақы ставкалары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 қоршаған ортаға жағымсыз әсер еткені үшін төлемақы ставкалары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Қозғалмалы көздерден атмосфералық ауаға ластағыш заттардың шығарындылары үшін төлемақы ставкалары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 отынның 1 тоннасы үшін ставка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және бюджетке төленетін басқа да міндетті төлемдер туралы (Салық кодексі)" Қазақстан Республикасы кодексі 576-бабының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төлемақы ставкалары өзгеріссіз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