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b613b" w14:textId="13b61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қалалары мен елді мекендерінің аумақтарын абаттандыру қағидаларын бекіту туралы" Ақмола облыстық мәслихатының 2017 жылғы 22 қарашадағы № 6С-16-7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облыстық мәслихатының 2023 жылғы 22 қарашадағы № 8С-6-3 шешімі</w:t>
      </w:r>
    </w:p>
    <w:p>
      <w:pPr>
        <w:spacing w:after="0"/>
        <w:ind w:left="0"/>
        <w:jc w:val="both"/>
      </w:pPr>
      <w:bookmarkStart w:name="z1" w:id="0"/>
      <w:r>
        <w:rPr>
          <w:rFonts w:ascii="Times New Roman"/>
          <w:b w:val="false"/>
          <w:i w:val="false"/>
          <w:color w:val="000000"/>
          <w:sz w:val="28"/>
        </w:rPr>
        <w:t>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"Ақмола облысының қалалары мен елді мекендерінің аумақтарын абаттандыру қағидаларын бекіту туралы" Ақмола облыстық мәслихатының 2017 жылғы 22 қарашадағы № 6С-16-7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6204 болып тіркелген)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Ақмола облысының қалалары мен елді мекендерінің аумақтарын абаттандыру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3-1) тармақшасымен толықтырылсын:</w:t>
      </w:r>
    </w:p>
    <w:p>
      <w:pPr>
        <w:spacing w:after="0"/>
        <w:ind w:left="0"/>
        <w:jc w:val="both"/>
      </w:pPr>
      <w:r>
        <w:rPr>
          <w:rFonts w:ascii="Times New Roman"/>
          <w:b w:val="false"/>
          <w:i w:val="false"/>
          <w:color w:val="000000"/>
          <w:sz w:val="28"/>
        </w:rPr>
        <w:t>
      "3-1) ірі габаритті қалдықтар-мөлшері биіктігі, ені немесе ұзындығы 0,5 метрден асатын, өзінің тұтыну қасиетін жоғалтқан заттар (жиһаз, тұрмыстық техника, сантехника және басқа да ірі заттар) болып табылатын өндіріс және тұтыну қалдықтары;";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7-1) тармақшасымен толықтырылсын:</w:t>
      </w:r>
    </w:p>
    <w:p>
      <w:pPr>
        <w:spacing w:after="0"/>
        <w:ind w:left="0"/>
        <w:jc w:val="both"/>
      </w:pPr>
      <w:r>
        <w:rPr>
          <w:rFonts w:ascii="Times New Roman"/>
          <w:b w:val="false"/>
          <w:i w:val="false"/>
          <w:color w:val="000000"/>
          <w:sz w:val="28"/>
        </w:rPr>
        <w:t>
      "7-1) мамандандырылған ұйымдар-коммуналдық қалдықтарды жинау, сұрыптау, тасымалдау, қалпына келтіру және (немесе) жою жөніндегі қызметті жүзеге асыратын дара кәсіпкерлер немесе заңды тұлғалар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 Контейнерлік алаңдарды және контейнерлерді пайдаланатын және оларға қызмет көрсететін мамандандырылған ұйымдар:</w:t>
      </w:r>
    </w:p>
    <w:p>
      <w:pPr>
        <w:spacing w:after="0"/>
        <w:ind w:left="0"/>
        <w:jc w:val="both"/>
      </w:pPr>
      <w:r>
        <w:rPr>
          <w:rFonts w:ascii="Times New Roman"/>
          <w:b w:val="false"/>
          <w:i w:val="false"/>
          <w:color w:val="000000"/>
          <w:sz w:val="28"/>
        </w:rPr>
        <w:t>
      1) контейнерлік алаңдарды, контейнерлерді және оған іргелес аумақтарды санитариялық күтіп-ұстауды қамтамасыз етеді;</w:t>
      </w:r>
    </w:p>
    <w:p>
      <w:pPr>
        <w:spacing w:after="0"/>
        <w:ind w:left="0"/>
        <w:jc w:val="both"/>
      </w:pPr>
      <w:r>
        <w:rPr>
          <w:rFonts w:ascii="Times New Roman"/>
          <w:b w:val="false"/>
          <w:i w:val="false"/>
          <w:color w:val="000000"/>
          <w:sz w:val="28"/>
        </w:rPr>
        <w:t>
      2) оларға уақтылы жөндеу жүргізеді және одан әрі пайдалануға жарамсыз контейнерлерді ауыстырады;</w:t>
      </w:r>
    </w:p>
    <w:p>
      <w:pPr>
        <w:spacing w:after="0"/>
        <w:ind w:left="0"/>
        <w:jc w:val="both"/>
      </w:pPr>
      <w:r>
        <w:rPr>
          <w:rFonts w:ascii="Times New Roman"/>
          <w:b w:val="false"/>
          <w:i w:val="false"/>
          <w:color w:val="000000"/>
          <w:sz w:val="28"/>
        </w:rPr>
        <w:t>
      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w:t>
      </w:r>
    </w:p>
    <w:bookmarkStart w:name="z7" w:id="3"/>
    <w:p>
      <w:pPr>
        <w:spacing w:after="0"/>
        <w:ind w:left="0"/>
        <w:jc w:val="both"/>
      </w:pPr>
      <w:r>
        <w:rPr>
          <w:rFonts w:ascii="Times New Roman"/>
          <w:b w:val="false"/>
          <w:i w:val="false"/>
          <w:color w:val="000000"/>
          <w:sz w:val="28"/>
        </w:rPr>
        <w:t>
      мынадай мазмұндағы 27-1-тармақпен толықтырылсын:</w:t>
      </w:r>
    </w:p>
    <w:bookmarkEnd w:id="3"/>
    <w:p>
      <w:pPr>
        <w:spacing w:after="0"/>
        <w:ind w:left="0"/>
        <w:jc w:val="both"/>
      </w:pPr>
      <w:r>
        <w:rPr>
          <w:rFonts w:ascii="Times New Roman"/>
          <w:b w:val="false"/>
          <w:i w:val="false"/>
          <w:color w:val="000000"/>
          <w:sz w:val="28"/>
        </w:rPr>
        <w:t>
      "27-1. Іргелес аумақта құрылыс қалдықтарын және ірі габаритті қалдықтарды контейнерлік алаңдарға жинауға жол берілмейді.</w:t>
      </w:r>
    </w:p>
    <w:p>
      <w:pPr>
        <w:spacing w:after="0"/>
        <w:ind w:left="0"/>
        <w:jc w:val="both"/>
      </w:pPr>
      <w:r>
        <w:rPr>
          <w:rFonts w:ascii="Times New Roman"/>
          <w:b w:val="false"/>
          <w:i w:val="false"/>
          <w:color w:val="000000"/>
          <w:sz w:val="28"/>
        </w:rPr>
        <w:t>
      Жеке және заңды тұлғалар құрылыс қалдықтарын және ірі габаритті қалдықтарды арнайы бөлінген орындарға дербес әкетуді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"28. Коммуналдық қалдықтарды тасымалдауды жүзеге асыратын жұмыскерлер контейнерлерден мамандандырылған көлікке түсіру кезінде төгілген қоқыстарды дереу жинайды.";</w:t>
      </w:r>
    </w:p>
    <w:bookmarkStart w:name="z9" w:id="4"/>
    <w:p>
      <w:pPr>
        <w:spacing w:after="0"/>
        <w:ind w:left="0"/>
        <w:jc w:val="both"/>
      </w:pPr>
      <w:r>
        <w:rPr>
          <w:rFonts w:ascii="Times New Roman"/>
          <w:b w:val="false"/>
          <w:i w:val="false"/>
          <w:color w:val="000000"/>
          <w:sz w:val="28"/>
        </w:rPr>
        <w:t>
      мынадай мазмұндағы 32-1-тармақпен толықтырылсын:</w:t>
      </w:r>
    </w:p>
    <w:bookmarkEnd w:id="4"/>
    <w:p>
      <w:pPr>
        <w:spacing w:after="0"/>
        <w:ind w:left="0"/>
        <w:jc w:val="both"/>
      </w:pPr>
      <w:r>
        <w:rPr>
          <w:rFonts w:ascii="Times New Roman"/>
          <w:b w:val="false"/>
          <w:i w:val="false"/>
          <w:color w:val="000000"/>
          <w:sz w:val="28"/>
        </w:rPr>
        <w:t>
      "32-1. Құрылыс-монтаждау жұмыстарын жүргізу кезінде осы жұмыстарды өз қаражаты есебінен жүргізген адамдар күнтізбелік отыз күн ішінде бүлінген және (немесе) бұзылған абаттандырудың бастапқы пайдалану қасиеттерін қалпына келтіреді. Жолдар мен жаяу жүргіншілер тротуарларының жабындарын қозғайтын құрылыс-монтаждау жұмыстарын жүргізу кезінде осы жұмыстарды жүргізген адамдар бастапқы жабын материалынан бүлінген және (немесе) бұзылған жабынның бастапқы пайдалану сапасын қалпына келтіреді.";</w:t>
      </w:r>
    </w:p>
    <w:bookmarkStart w:name="z10" w:id="5"/>
    <w:p>
      <w:pPr>
        <w:spacing w:after="0"/>
        <w:ind w:left="0"/>
        <w:jc w:val="both"/>
      </w:pPr>
      <w:r>
        <w:rPr>
          <w:rFonts w:ascii="Times New Roman"/>
          <w:b w:val="false"/>
          <w:i w:val="false"/>
          <w:color w:val="000000"/>
          <w:sz w:val="28"/>
        </w:rPr>
        <w:t>
      мынадай мазмұндағы 33-1-тармақпен толықтырылсын:</w:t>
      </w:r>
    </w:p>
    <w:bookmarkEnd w:id="5"/>
    <w:p>
      <w:pPr>
        <w:spacing w:after="0"/>
        <w:ind w:left="0"/>
        <w:jc w:val="both"/>
      </w:pPr>
      <w:r>
        <w:rPr>
          <w:rFonts w:ascii="Times New Roman"/>
          <w:b w:val="false"/>
          <w:i w:val="false"/>
          <w:color w:val="000000"/>
          <w:sz w:val="28"/>
        </w:rPr>
        <w:t>
      "33-1. Әртүрлі жарнамаларды және басқа да ақпараттарды ғимараттарға, дуалдарға, қалалық жолаушылар көліктері аялдамаларында, жарықтандыру бағаналарына, ағаштарға жапсыруға және ілуге жол берілмейді."</w:t>
      </w:r>
    </w:p>
    <w:bookmarkStart w:name="z11"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 мәслихаты</w:t>
            </w:r>
          </w:p>
          <w:p>
            <w:pPr>
              <w:spacing w:after="20"/>
              <w:ind w:left="20"/>
              <w:jc w:val="both"/>
            </w:pPr>
          </w:p>
          <w:p>
            <w:pPr>
              <w:spacing w:after="20"/>
              <w:ind w:left="20"/>
              <w:jc w:val="both"/>
            </w:pPr>
            <w:r>
              <w:rPr>
                <w:rFonts w:ascii="Times New Roman"/>
                <w:b w:val="false"/>
                <w:i/>
                <w:color w:val="000000"/>
                <w:sz w:val="20"/>
              </w:rPr>
              <w:t>төрағасының мендетін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А.Балташева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