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ae0e6" w14:textId="dfae0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жылға арналған ауылдық елді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 әкімдері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Степногорск қалалық мәслихатының 2023 жылғы 22 желтоқсандағы № 8С-9/3 шешімі</w:t>
      </w:r>
    </w:p>
    <w:p>
      <w:pPr>
        <w:spacing w:after="0"/>
        <w:ind w:left="0"/>
        <w:jc w:val="both"/>
      </w:pPr>
      <w:r>
        <w:rPr>
          <w:rFonts w:ascii="Times New Roman"/>
          <w:b w:val="false"/>
          <w:i w:val="false"/>
          <w:color w:val="000000"/>
          <w:sz w:val="28"/>
        </w:rPr>
        <w:t xml:space="preserve">
      "Агроөнеркәсiптiк кешендi және ауылдық аумақтарды дамытуды мемлекеттiк реттеу туралы" Қазақстан Республикасының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Заңының 56-бабының </w:t>
      </w:r>
      <w:r>
        <w:rPr>
          <w:rFonts w:ascii="Times New Roman"/>
          <w:b w:val="false"/>
          <w:i w:val="false"/>
          <w:color w:val="000000"/>
          <w:sz w:val="28"/>
        </w:rPr>
        <w:t>12-тармағына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Ұлттық экономика министрінің 2023 жылғы 29 маусымдағы </w:t>
      </w:r>
      <w:r>
        <w:rPr>
          <w:rFonts w:ascii="Times New Roman"/>
          <w:b w:val="false"/>
          <w:i w:val="false"/>
          <w:color w:val="000000"/>
          <w:sz w:val="28"/>
        </w:rPr>
        <w:t>№ 126</w:t>
      </w:r>
      <w:r>
        <w:rPr>
          <w:rFonts w:ascii="Times New Roman"/>
          <w:b w:val="false"/>
          <w:i w:val="false"/>
          <w:color w:val="000000"/>
          <w:sz w:val="28"/>
        </w:rPr>
        <w:t xml:space="preserve">,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болып тіркелген) сәйкес, Степногорск қалалық мәслихаты ШЕШТІ:</w:t>
      </w:r>
    </w:p>
    <w:p>
      <w:pPr>
        <w:spacing w:after="0"/>
        <w:ind w:left="0"/>
        <w:jc w:val="both"/>
      </w:pPr>
      <w:r>
        <w:rPr>
          <w:rFonts w:ascii="Times New Roman"/>
          <w:b w:val="false"/>
          <w:i w:val="false"/>
          <w:color w:val="000000"/>
          <w:sz w:val="28"/>
        </w:rPr>
        <w:t>
      1. 2024 жылға арналған ауылдық елді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 әкімдері аппараттарының мемлекеттік қызметшілеріне көрсетілсін:</w:t>
      </w:r>
    </w:p>
    <w:p>
      <w:pPr>
        <w:spacing w:after="0"/>
        <w:ind w:left="0"/>
        <w:jc w:val="both"/>
      </w:pPr>
      <w:r>
        <w:rPr>
          <w:rFonts w:ascii="Times New Roman"/>
          <w:b w:val="false"/>
          <w:i w:val="false"/>
          <w:color w:val="000000"/>
          <w:sz w:val="28"/>
        </w:rPr>
        <w:t>
      1) жүз еселік айлық есептiк көрсеткiшке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екі мың еселiк айлық есептiк көрсеткiштен аспайтын сомада бюджеттiк кредит.</w:t>
      </w:r>
    </w:p>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О.Жағыпаров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