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4db0" w14:textId="6534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27 қыркүйектегі № С 9-2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Ақкөл қаласының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658 713,9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450 585,9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669 714,1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Урюпин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108 421,5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49 646,3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-1 174,7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1 174,7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Кеңес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67 739,2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-636,2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Наумов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46 775,4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320,0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Қарасай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38 075,0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911,0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Новорыбин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50 603,2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Еңбек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79 430,3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74 497,9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Жалғызқарағай ауылдық округінің бюджеті тиісінше 22, 23 және 24-қосымшаларға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49 601,9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Азат ауылының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1 285,2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1 568,2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Урюпин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Наумов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Новорыбин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Жалғызқарағай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Азат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