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eadf" w14:textId="a68e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2022 жылғы 23 желтоқсандағы № 30-180 "Зеренді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20 сәуірдегі № 3-12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2023-2025 жылдарға арналған бюджеті туралы" 2022 жылғы 23 желтоқсандағы № 30-180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2023–2025 жылдарға арналған бюджеті тиісінше 1, 2 және 3-қосымшаларына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6 339 124,3 мың теңге, оның ішінде:</w:t>
      </w:r>
    </w:p>
    <w:p>
      <w:pPr>
        <w:spacing w:after="0"/>
        <w:ind w:left="0"/>
        <w:jc w:val="both"/>
      </w:pPr>
      <w:r>
        <w:rPr>
          <w:rFonts w:ascii="Times New Roman"/>
          <w:b w:val="false"/>
          <w:i w:val="false"/>
          <w:color w:val="000000"/>
          <w:sz w:val="28"/>
        </w:rPr>
        <w:t>
      салықтық түсімдер – 3 916 847,0 мың теңге;</w:t>
      </w:r>
    </w:p>
    <w:p>
      <w:pPr>
        <w:spacing w:after="0"/>
        <w:ind w:left="0"/>
        <w:jc w:val="both"/>
      </w:pPr>
      <w:r>
        <w:rPr>
          <w:rFonts w:ascii="Times New Roman"/>
          <w:b w:val="false"/>
          <w:i w:val="false"/>
          <w:color w:val="000000"/>
          <w:sz w:val="28"/>
        </w:rPr>
        <w:t>
      салықтық емес түсімдер – 25 000,0 мың теңге;</w:t>
      </w:r>
    </w:p>
    <w:p>
      <w:pPr>
        <w:spacing w:after="0"/>
        <w:ind w:left="0"/>
        <w:jc w:val="both"/>
      </w:pPr>
      <w:r>
        <w:rPr>
          <w:rFonts w:ascii="Times New Roman"/>
          <w:b w:val="false"/>
          <w:i w:val="false"/>
          <w:color w:val="000000"/>
          <w:sz w:val="28"/>
        </w:rPr>
        <w:t>
      негізгі капиталды сатудан түсетін түсімдер – 11 000,0 мың теңге;</w:t>
      </w:r>
    </w:p>
    <w:p>
      <w:pPr>
        <w:spacing w:after="0"/>
        <w:ind w:left="0"/>
        <w:jc w:val="both"/>
      </w:pPr>
      <w:r>
        <w:rPr>
          <w:rFonts w:ascii="Times New Roman"/>
          <w:b w:val="false"/>
          <w:i w:val="false"/>
          <w:color w:val="000000"/>
          <w:sz w:val="28"/>
        </w:rPr>
        <w:t>
      трансферттер түсімі – 2 386 277,3 мың теңге;</w:t>
      </w:r>
    </w:p>
    <w:p>
      <w:pPr>
        <w:spacing w:after="0"/>
        <w:ind w:left="0"/>
        <w:jc w:val="both"/>
      </w:pPr>
      <w:r>
        <w:rPr>
          <w:rFonts w:ascii="Times New Roman"/>
          <w:b w:val="false"/>
          <w:i w:val="false"/>
          <w:color w:val="000000"/>
          <w:sz w:val="28"/>
        </w:rPr>
        <w:t>
      2) шығындар – 6 535 836,7 мың теңге;</w:t>
      </w:r>
    </w:p>
    <w:p>
      <w:pPr>
        <w:spacing w:after="0"/>
        <w:ind w:left="0"/>
        <w:jc w:val="both"/>
      </w:pPr>
      <w:r>
        <w:rPr>
          <w:rFonts w:ascii="Times New Roman"/>
          <w:b w:val="false"/>
          <w:i w:val="false"/>
          <w:color w:val="000000"/>
          <w:sz w:val="28"/>
        </w:rPr>
        <w:t>
      3) таза бюджеттік кредиттеу – 73 746,0 мың теңге, 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81 504,0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-270 458,4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270 458,4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3-12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3-12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5-қосымша</w:t>
            </w:r>
          </w:p>
        </w:tc>
      </w:tr>
    </w:tbl>
    <w:bookmarkStart w:name="z9" w:id="5"/>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балалар спорт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ұзындығы 4 шақырым "Шағалалы ауылына кіреберіс"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3,15-ші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"Нұр-Сұлтан-Петропавл, Көкшетау-Молодежное арқылы"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Чаглинка станциясындағы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Буденный көшесі мен Шағынауданы көшесінің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Айдабол ауылының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Өзен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"Исаковка-Ұялы-аудан шекарасы" автомобиль жолының учаскесін ағымдағы жөндеу (11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ауылындағы Бәйтерек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аудандық мәдениет үйінің ғимаратындағы терезе және есік блоктарын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Иглік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Айдарлы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мәдениет ұйымдарын материалдық-техникалық жарақтандыруға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ауылының ауылдық клубының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спорт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шаңғы-роллер трассасын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ауылындағы "Орталық" стадионын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