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f35" w14:textId="a36a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Бурабай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Бурабай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кірістер – 170393,0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119907,0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45016,0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255200,5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-84807,5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84807,5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- 100 %.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кент бюджетте 29984,0 мың теңге сомасында аудандық бюджетке берілетін алып қоюлар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Бурабай кентінің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Бурабай кентінің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Бурабай кентінің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бюджетіне 2024 жылға арналған жоғары тұрған бюджеттерден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ауданында санитарлық-гигиеналық тораптарды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