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2515" w14:textId="9802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Абылайхан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Абылайхан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66390,0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139082,6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-72692,6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72692,6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21754,0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Абылайхан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Абылайхан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Абылайхан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бюджетіне 2024 жылға арналған жоғары тұрған бюджеттерден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Қызылағаш ауылындағы ауыл ішіндегі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ынталандырушы үстемеақылар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