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f170" w14:textId="9d5f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нормаларын бекіту туралы" Қазақстан Республикасы Ішкі істер министрінің 2020 жылғы 17 шілдедегі № 524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24 қаңтардағы № 42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 топографиялық карталармен және геодезиялық пункттердің координаталары каталогтарымен қамтамасыз етудің заттай нормаларын бекіту туралы" Қазақстан Республикасы Ішкі істер министрінің 2020 жылғы 17 шілдедегі № 524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21010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 топографиялық карталарымен және геодезиялық пункттердің координаталары каталогтарымен қамтамасыз етудің </w:t>
      </w:r>
      <w:r>
        <w:rPr>
          <w:rFonts w:ascii="Times New Roman"/>
          <w:b w:val="false"/>
          <w:i w:val="false"/>
          <w:color w:val="000000"/>
          <w:sz w:val="28"/>
        </w:rPr>
        <w:t>заттай нормаларында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(карталардың масштабы)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ұланының Бас 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ұланының өңірлік 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Бригада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Батальон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орналасқан бөлімше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ұланының Әскери институты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авиациялық эскадрилья</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деген жол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(карталардың масштабы)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ұланының Бас 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ұланының өңірлік қолбасшылығы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Бригада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Батальон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орналасқан бөлімше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ұланының академиясы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мақсаттағы авиациялық база</w:t>
            </w:r>
          </w:p>
        </w:tc>
      </w:tr>
    </w:tbl>
    <w:p>
      <w:pPr>
        <w:spacing w:after="0"/>
        <w:ind w:left="0"/>
        <w:jc w:val="both"/>
      </w:pPr>
      <w:r>
        <w:rPr>
          <w:rFonts w:ascii="Times New Roman"/>
          <w:b w:val="false"/>
          <w:i w:val="false"/>
          <w:color w:val="000000"/>
          <w:sz w:val="28"/>
        </w:rPr>
        <w:t xml:space="preserve">
      ". </w:t>
      </w:r>
    </w:p>
    <w:bookmarkStart w:name="z7" w:id="6"/>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заңнамада белгіленген тәртіппен:</w:t>
      </w:r>
    </w:p>
    <w:bookmarkEnd w:id="6"/>
    <w:bookmarkStart w:name="z8" w:id="7"/>
    <w:p>
      <w:pPr>
        <w:spacing w:after="0"/>
        <w:ind w:left="0"/>
        <w:jc w:val="both"/>
      </w:pPr>
      <w:r>
        <w:rPr>
          <w:rFonts w:ascii="Times New Roman"/>
          <w:b w:val="false"/>
          <w:i w:val="false"/>
          <w:color w:val="000000"/>
          <w:sz w:val="28"/>
        </w:rPr>
        <w:t xml:space="preserve">
      1) осы бұйрыққа қол қойылған күннен бастап күнтізбелік жиырма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 орналастырғаннан кейін он жұмыс күні ішінде осы тармақтың 1) тармақшасында көзделген іс-шараның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генерал-майор Е.С. Ботақановқа жүктелсін.</w:t>
      </w:r>
    </w:p>
    <w:bookmarkEnd w:id="10"/>
    <w:bookmarkStart w:name="z12"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