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9b6e" w14:textId="e9c9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2023 жылға арналған мектепке дейінгі тәрбие мен оқытуға мемлекеттік білім беру тапсырысын, ата-ана төлемақысының мөлшерін бекіту туралы" Ақтөбе облысы әкімдігінің 2023 жылғы 13 ақпандағы № 31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2023 жылғы 21 қарашадағы № 321 қаулысы. Мерзімі өткендіктен қолданыс тоқтатылды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2023 жылға арналған мектепке дейінгі тәрбие мен оқытуға мемлекеттік білім беру тапсырысын, ата-ана төлемақысының мөлшерін бекіту туралы" Ақтөбе облысы әкімдігінің 2023 жылғы 13 ақпандағы № 31 қаулысына (Нормативтік құқықтық актілерді мемлекеттік тіркеу тізілімінде № 8310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 және 2023 жылғы 1 қыркүйектен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21 қарашадағы </w:t>
            </w:r>
            <w:r>
              <w:br/>
            </w:r>
            <w:r>
              <w:rPr>
                <w:rFonts w:ascii="Times New Roman"/>
                <w:b w:val="false"/>
                <w:i w:val="false"/>
                <w:color w:val="000000"/>
                <w:sz w:val="20"/>
              </w:rPr>
              <w:t>№ 321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13 ақпандағы </w:t>
            </w:r>
            <w:r>
              <w:br/>
            </w:r>
            <w:r>
              <w:rPr>
                <w:rFonts w:ascii="Times New Roman"/>
                <w:b w:val="false"/>
                <w:i w:val="false"/>
                <w:color w:val="000000"/>
                <w:sz w:val="20"/>
              </w:rPr>
              <w:t>№ 31 қаулысына 1-қосымша</w:t>
            </w:r>
          </w:p>
        </w:tc>
      </w:tr>
    </w:tbl>
    <w:p>
      <w:pPr>
        <w:spacing w:after="0"/>
        <w:ind w:left="0"/>
        <w:jc w:val="left"/>
      </w:pPr>
      <w:r>
        <w:rPr>
          <w:rFonts w:ascii="Times New Roman"/>
          <w:b/>
          <w:i w:val="false"/>
          <w:color w:val="000000"/>
        </w:rPr>
        <w:t xml:space="preserve"> Ақтөбе облысы бойынша 2023 жылға арналған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тапсырыстың айына бір тәрбиеленушіге жұмсалатын шығыстардың орташа құны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дейінгі аймағында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(100-ден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(90-ден астам орын және жеке меншік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орынға арналған балабақшалар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