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9a5a4" w14:textId="1c9a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"2023-2025 жылдарға арналған Байғанин аудандық бюджетін бекіту туралы" 2022 жылғы 26 желтоқсандағы № 185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2023 жылғы 19 мамырдағы № 20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Байғанин аудандық мәслихаты ШЕШТІ:</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"2023-2025 жылдарға арналған Байғанин аудандық бюджетін бекіту туралы" 2022 жылғы 26 желтоқсандағы № 185 (нормативтік құқықтық актілерді мемлекеттік тіркеу Тізілімінде № 177585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Байғанин аудандық бюджеті тиісінше 1, 2 және 3 қосымшаларға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11 262 104 мың теңге, оның ішінде:</w:t>
      </w:r>
    </w:p>
    <w:p>
      <w:pPr>
        <w:spacing w:after="0"/>
        <w:ind w:left="0"/>
        <w:jc w:val="both"/>
      </w:pPr>
      <w:r>
        <w:rPr>
          <w:rFonts w:ascii="Times New Roman"/>
          <w:b w:val="false"/>
          <w:i w:val="false"/>
          <w:color w:val="000000"/>
          <w:sz w:val="28"/>
        </w:rPr>
        <w:t>
      салықтық түсімдер – 4 564 546 мың теңге;</w:t>
      </w:r>
    </w:p>
    <w:p>
      <w:pPr>
        <w:spacing w:after="0"/>
        <w:ind w:left="0"/>
        <w:jc w:val="both"/>
      </w:pPr>
      <w:r>
        <w:rPr>
          <w:rFonts w:ascii="Times New Roman"/>
          <w:b w:val="false"/>
          <w:i w:val="false"/>
          <w:color w:val="000000"/>
          <w:sz w:val="28"/>
        </w:rPr>
        <w:t>
      салықтық емес түсімдер – 23 767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6 673 791 мың теңге;</w:t>
      </w:r>
    </w:p>
    <w:p>
      <w:pPr>
        <w:spacing w:after="0"/>
        <w:ind w:left="0"/>
        <w:jc w:val="both"/>
      </w:pPr>
      <w:r>
        <w:rPr>
          <w:rFonts w:ascii="Times New Roman"/>
          <w:b w:val="false"/>
          <w:i w:val="false"/>
          <w:color w:val="000000"/>
          <w:sz w:val="28"/>
        </w:rPr>
        <w:t>
      2) шығындар – 11 764 829 мың теңге;</w:t>
      </w:r>
    </w:p>
    <w:p>
      <w:pPr>
        <w:spacing w:after="0"/>
        <w:ind w:left="0"/>
        <w:jc w:val="both"/>
      </w:pPr>
      <w:r>
        <w:rPr>
          <w:rFonts w:ascii="Times New Roman"/>
          <w:b w:val="false"/>
          <w:i w:val="false"/>
          <w:color w:val="000000"/>
          <w:sz w:val="28"/>
        </w:rPr>
        <w:t>
      3) таза бюджеттік кредиттеу – 41 843 мың теңге, оның ішінде:</w:t>
      </w:r>
    </w:p>
    <w:p>
      <w:pPr>
        <w:spacing w:after="0"/>
        <w:ind w:left="0"/>
        <w:jc w:val="both"/>
      </w:pPr>
      <w:r>
        <w:rPr>
          <w:rFonts w:ascii="Times New Roman"/>
          <w:b w:val="false"/>
          <w:i w:val="false"/>
          <w:color w:val="000000"/>
          <w:sz w:val="28"/>
        </w:rPr>
        <w:t>
      бюджеттік кредиттер – 82 800 мың теңге;</w:t>
      </w:r>
    </w:p>
    <w:p>
      <w:pPr>
        <w:spacing w:after="0"/>
        <w:ind w:left="0"/>
        <w:jc w:val="both"/>
      </w:pPr>
      <w:r>
        <w:rPr>
          <w:rFonts w:ascii="Times New Roman"/>
          <w:b w:val="false"/>
          <w:i w:val="false"/>
          <w:color w:val="000000"/>
          <w:sz w:val="28"/>
        </w:rPr>
        <w:t>
      бюджеттік кредиттерді өтеу – 40 957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-544 568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544 568 мың теңге, оның ішінде:</w:t>
      </w:r>
    </w:p>
    <w:p>
      <w:pPr>
        <w:spacing w:after="0"/>
        <w:ind w:left="0"/>
        <w:jc w:val="both"/>
      </w:pPr>
      <w:r>
        <w:rPr>
          <w:rFonts w:ascii="Times New Roman"/>
          <w:b w:val="false"/>
          <w:i w:val="false"/>
          <w:color w:val="000000"/>
          <w:sz w:val="28"/>
        </w:rPr>
        <w:t>
      қарыздар түсімі – 82 800 мың теңге;</w:t>
      </w:r>
    </w:p>
    <w:p>
      <w:pPr>
        <w:spacing w:after="0"/>
        <w:ind w:left="0"/>
        <w:jc w:val="both"/>
      </w:pPr>
      <w:r>
        <w:rPr>
          <w:rFonts w:ascii="Times New Roman"/>
          <w:b w:val="false"/>
          <w:i w:val="false"/>
          <w:color w:val="000000"/>
          <w:sz w:val="28"/>
        </w:rPr>
        <w:t>
      қарыздарды өтеу – 40 957 мың теңге;</w:t>
      </w:r>
    </w:p>
    <w:p>
      <w:pPr>
        <w:spacing w:after="0"/>
        <w:ind w:left="0"/>
        <w:jc w:val="both"/>
      </w:pPr>
      <w:r>
        <w:rPr>
          <w:rFonts w:ascii="Times New Roman"/>
          <w:b w:val="false"/>
          <w:i w:val="false"/>
          <w:color w:val="000000"/>
          <w:sz w:val="28"/>
        </w:rPr>
        <w:t>
      бюджет қаражатының пайдаланылатын қалдықтары – 502 725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арналған аудандық бюджетке облыстық бюджеттен ағымдағы нысаналы трансферттер түскені ескерілсін:</w:t>
      </w:r>
    </w:p>
    <w:p>
      <w:pPr>
        <w:spacing w:after="0"/>
        <w:ind w:left="0"/>
        <w:jc w:val="both"/>
      </w:pPr>
      <w:r>
        <w:rPr>
          <w:rFonts w:ascii="Times New Roman"/>
          <w:b w:val="false"/>
          <w:i w:val="false"/>
          <w:color w:val="000000"/>
          <w:sz w:val="28"/>
        </w:rPr>
        <w:t>
      1) мемлекеттік атаулы әлеуметтік көмекті төлеуге;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3) мүгедектігі бар адамдарды жұмысқа орналастыру үшін арнайы жұмыс орындарын құруға жұмыс берушінің шығындарын субсидиялауға;</w:t>
      </w:r>
    </w:p>
    <w:p>
      <w:pPr>
        <w:spacing w:after="0"/>
        <w:ind w:left="0"/>
        <w:jc w:val="both"/>
      </w:pPr>
      <w:r>
        <w:rPr>
          <w:rFonts w:ascii="Times New Roman"/>
          <w:b w:val="false"/>
          <w:i w:val="false"/>
          <w:color w:val="000000"/>
          <w:sz w:val="28"/>
        </w:rPr>
        <w:t>
      4) еңбек нарығын дамытуға;</w:t>
      </w:r>
    </w:p>
    <w:p>
      <w:pPr>
        <w:spacing w:after="0"/>
        <w:ind w:left="0"/>
        <w:jc w:val="both"/>
      </w:pPr>
      <w:r>
        <w:rPr>
          <w:rFonts w:ascii="Times New Roman"/>
          <w:b w:val="false"/>
          <w:i w:val="false"/>
          <w:color w:val="000000"/>
          <w:sz w:val="28"/>
        </w:rPr>
        <w:t>
      5) біліктілік жүйесін дамытуға;</w:t>
      </w:r>
    </w:p>
    <w:p>
      <w:pPr>
        <w:spacing w:after="0"/>
        <w:ind w:left="0"/>
        <w:jc w:val="both"/>
      </w:pPr>
      <w:r>
        <w:rPr>
          <w:rFonts w:ascii="Times New Roman"/>
          <w:b w:val="false"/>
          <w:i w:val="false"/>
          <w:color w:val="000000"/>
          <w:sz w:val="28"/>
        </w:rPr>
        <w:t>
      6) көлік инфрақұрылымының басым жобаларын қаржыландыруға;</w:t>
      </w:r>
    </w:p>
    <w:p>
      <w:pPr>
        <w:spacing w:after="0"/>
        <w:ind w:left="0"/>
        <w:jc w:val="both"/>
      </w:pPr>
      <w:r>
        <w:rPr>
          <w:rFonts w:ascii="Times New Roman"/>
          <w:b w:val="false"/>
          <w:i w:val="false"/>
          <w:color w:val="000000"/>
          <w:sz w:val="28"/>
        </w:rPr>
        <w:t>
      7) техникалық көмекші құралдардың тізбесін кеңейтуге.</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"8. 2023 жылға арналған ауданның жергілікті атқарушы органының резерві – 50 794,5 мың теңге болып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тармақпен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"7-1. 2023 жылға арналған аудандық бюджетке Қазақстан Республикасы Ұлттық қорынан ағымдағы нысаналы трансферттер түскені ескерілсін:</w:t>
      </w:r>
    </w:p>
    <w:p>
      <w:pPr>
        <w:spacing w:after="0"/>
        <w:ind w:left="0"/>
        <w:jc w:val="both"/>
      </w:pPr>
      <w:r>
        <w:rPr>
          <w:rFonts w:ascii="Times New Roman"/>
          <w:b w:val="false"/>
          <w:i w:val="false"/>
          <w:color w:val="000000"/>
          <w:sz w:val="28"/>
        </w:rPr>
        <w:t>
      1)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Аталған ағымдағы нысаналы трансферттер сомаларын бөлу аудан әкімдігінің қаулысы негізінде айқындалады.".</w:t>
      </w:r>
    </w:p>
    <w:bookmarkStart w:name="z8"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9" w:id="3"/>
    <w:p>
      <w:pPr>
        <w:spacing w:after="0"/>
        <w:ind w:left="0"/>
        <w:jc w:val="both"/>
      </w:pPr>
      <w:r>
        <w:rPr>
          <w:rFonts w:ascii="Times New Roman"/>
          <w:b w:val="false"/>
          <w:i w:val="false"/>
          <w:color w:val="000000"/>
          <w:sz w:val="28"/>
        </w:rPr>
        <w:t>
      3. Осы шешім 2023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19 мамырдағы № 20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26 желтоқсандағы № 185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2023 жылға арналған Байғанин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11 262 104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6 673 791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896 674,1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1 591 201,5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3 421 377,1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2 669 406,4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635 277,5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- 41 843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502 725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