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a2bc" w14:textId="e23a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2023 жылғы 11 мамырдағы № 18 шешімі. Күші жойылды - Ақтөбе облысы Ырғыз аудандық мәслихатының 2025 жылғы 24 сәуірдегі № 219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24.04.2025 № 219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"Ырғыз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 Турымов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w:t>
            </w:r>
            <w:r>
              <w:br/>
            </w:r>
            <w:r>
              <w:rPr>
                <w:rFonts w:ascii="Times New Roman"/>
                <w:b w:val="false"/>
                <w:i w:val="false"/>
                <w:color w:val="000000"/>
                <w:sz w:val="20"/>
              </w:rPr>
              <w:t xml:space="preserve">2023 жылғы 11 мамырдағы № 18 </w:t>
            </w:r>
            <w:r>
              <w:br/>
            </w:r>
            <w:r>
              <w:rPr>
                <w:rFonts w:ascii="Times New Roman"/>
                <w:b w:val="false"/>
                <w:i w:val="false"/>
                <w:color w:val="000000"/>
                <w:sz w:val="20"/>
              </w:rPr>
              <w:t>шешіміне қосымша</w:t>
            </w:r>
          </w:p>
        </w:tc>
      </w:tr>
    </w:tbl>
    <w:bookmarkStart w:name="z6" w:id="3"/>
    <w:p>
      <w:pPr>
        <w:spacing w:after="0"/>
        <w:ind w:left="0"/>
        <w:jc w:val="left"/>
      </w:pPr>
      <w:r>
        <w:rPr>
          <w:rFonts w:ascii="Times New Roman"/>
          <w:b/>
          <w:i w:val="false"/>
          <w:color w:val="000000"/>
        </w:rPr>
        <w:t xml:space="preserve"> "Ырғыз аудандық мәслихат аппараты" мемлекеттік мекемесінің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bookmarkEnd w:id="3"/>
    <w:p>
      <w:pPr>
        <w:spacing w:after="0"/>
        <w:ind w:left="0"/>
        <w:jc w:val="both"/>
      </w:pPr>
      <w:r>
        <w:rPr>
          <w:rFonts w:ascii="Times New Roman"/>
          <w:b w:val="false"/>
          <w:i w:val="false"/>
          <w:color w:val="ff0000"/>
          <w:sz w:val="28"/>
        </w:rPr>
        <w:t xml:space="preserve">
      Ескерту. Қосымша жаңа редакцияда - Ақтөбе облысы Ырғыз аудандық мәслихатының 17.02.2025 </w:t>
      </w:r>
      <w:r>
        <w:rPr>
          <w:rFonts w:ascii="Times New Roman"/>
          <w:b w:val="false"/>
          <w:i w:val="false"/>
          <w:color w:val="ff0000"/>
          <w:sz w:val="28"/>
        </w:rPr>
        <w:t>№ 205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5" w:id="4"/>
    <w:p>
      <w:pPr>
        <w:spacing w:after="0"/>
        <w:ind w:left="0"/>
        <w:jc w:val="both"/>
      </w:pPr>
      <w:r>
        <w:rPr>
          <w:rFonts w:ascii="Times New Roman"/>
          <w:b w:val="false"/>
          <w:i w:val="false"/>
          <w:color w:val="000000"/>
          <w:sz w:val="28"/>
        </w:rPr>
        <w:t xml:space="preserve">
      1. "Ырғыз аудандық мәслихат аппараты" мемлекеттік мекемесінің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2-қосымшасына</w:t>
      </w:r>
      <w:r>
        <w:rPr>
          <w:rFonts w:ascii="Times New Roman"/>
          <w:b w:val="false"/>
          <w:i w:val="false"/>
          <w:color w:val="000000"/>
          <w:sz w:val="28"/>
        </w:rPr>
        <w:t xml:space="preserve"> (бұдан әрі - Үлгілік әдістемесі) сәйкес әзірленген және "Ырғыз аудандық мәслихат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4"/>
    <w:bookmarkStart w:name="z9" w:id="5"/>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Ырғыз аудандық мәслихатының бірінші басшысы осы Әдістеменің негізінде мәслихат аппараты қызметінің ерекшелігін есепке ала отырып бекітеді.</w:t>
      </w:r>
    </w:p>
    <w:bookmarkEnd w:id="5"/>
    <w:bookmarkStart w:name="z10" w:id="6"/>
    <w:p>
      <w:pPr>
        <w:spacing w:after="0"/>
        <w:ind w:left="0"/>
        <w:jc w:val="both"/>
      </w:pPr>
      <w:r>
        <w:rPr>
          <w:rFonts w:ascii="Times New Roman"/>
          <w:b w:val="false"/>
          <w:i w:val="false"/>
          <w:color w:val="000000"/>
          <w:sz w:val="28"/>
        </w:rPr>
        <w:t>
      3.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Е-2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адам-мәслихат аппаратының басшысы немесе "Б"корпусының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1" w:id="7"/>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2" w:id="8"/>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9"/>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9"/>
    <w:bookmarkStart w:name="z14" w:id="10"/>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10"/>
    <w:bookmarkStart w:name="z15" w:id="11"/>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bookmarkStart w:name="z17" w:id="1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3"/>
    <w:bookmarkStart w:name="z18" w:id="14"/>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кадр жұмысына жауапты бас маман (одан әрі-бас маман),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бас маманмен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5"/>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таныстыруды қамтамасыз етеді.</w:t>
      </w:r>
    </w:p>
    <w:bookmarkEnd w:id="15"/>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0" w:id="1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6"/>
    <w:bookmarkStart w:name="z21" w:id="17"/>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17"/>
    <w:bookmarkStart w:name="z22" w:id="1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18"/>
    <w:bookmarkStart w:name="z23" w:id="19"/>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19"/>
    <w:bookmarkStart w:name="z24" w:id="2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маманмен қарастырады.</w:t>
      </w:r>
    </w:p>
    <w:bookmarkEnd w:id="20"/>
    <w:bookmarkStart w:name="z25" w:id="21"/>
    <w:p>
      <w:pPr>
        <w:spacing w:after="0"/>
        <w:ind w:left="0"/>
        <w:jc w:val="both"/>
      </w:pPr>
      <w:r>
        <w:rPr>
          <w:rFonts w:ascii="Times New Roman"/>
          <w:b w:val="false"/>
          <w:i w:val="false"/>
          <w:color w:val="000000"/>
          <w:sz w:val="28"/>
        </w:rPr>
        <w:t>
      18. Бағалаушы адам мыналарға жауапты болады:</w:t>
      </w:r>
    </w:p>
    <w:bookmarkEnd w:id="21"/>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2"/>
    <w:p>
      <w:pPr>
        <w:spacing w:after="0"/>
        <w:ind w:left="0"/>
        <w:jc w:val="both"/>
      </w:pPr>
      <w:r>
        <w:rPr>
          <w:rFonts w:ascii="Times New Roman"/>
          <w:b w:val="false"/>
          <w:i w:val="false"/>
          <w:color w:val="000000"/>
          <w:sz w:val="28"/>
        </w:rPr>
        <w:t>
      19.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3"/>
    <w:p>
      <w:pPr>
        <w:spacing w:after="0"/>
        <w:ind w:left="0"/>
        <w:jc w:val="both"/>
      </w:pPr>
      <w:r>
        <w:rPr>
          <w:rFonts w:ascii="Times New Roman"/>
          <w:b w:val="false"/>
          <w:i w:val="false"/>
          <w:color w:val="000000"/>
          <w:sz w:val="28"/>
        </w:rPr>
        <w:t>
      20. Бас маман мыналарға жауапты болады:</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4"/>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24"/>
    <w:bookmarkStart w:name="z29" w:id="25"/>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25"/>
    <w:bookmarkStart w:name="z30" w:id="26"/>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26"/>
    <w:bookmarkStart w:name="z31" w:id="27"/>
    <w:p>
      <w:pPr>
        <w:spacing w:after="0"/>
        <w:ind w:left="0"/>
        <w:jc w:val="both"/>
      </w:pPr>
      <w:r>
        <w:rPr>
          <w:rFonts w:ascii="Times New Roman"/>
          <w:b w:val="false"/>
          <w:i w:val="false"/>
          <w:color w:val="000000"/>
          <w:sz w:val="28"/>
        </w:rPr>
        <w:t>
      23. НМИ - ды бағалаушы адаммен сондай - ақ бас маманның келісімімен үлгілік Әдістеменің 1 - 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7"/>
    <w:bookmarkStart w:name="z32" w:id="28"/>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3" w:id="29"/>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Start w:name="z34" w:id="30"/>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5" w:id="31"/>
    <w:p>
      <w:pPr>
        <w:spacing w:after="0"/>
        <w:ind w:left="0"/>
        <w:jc w:val="both"/>
      </w:pPr>
      <w:r>
        <w:rPr>
          <w:rFonts w:ascii="Times New Roman"/>
          <w:b w:val="false"/>
          <w:i w:val="false"/>
          <w:color w:val="000000"/>
          <w:sz w:val="28"/>
        </w:rPr>
        <w:t>
      27. Ақпараттық жүйе немесе ол болмаған жағдайда бас маманмәслихат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31"/>
    <w:bookmarkStart w:name="z36" w:id="32"/>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2 - қосымшасына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3 - қосымшасына сәйкес нысан бойынша түйінді нысаналы индикаторды іске асыру пайызына қарай жол берілетін бағаны айқындау кестесін пайдаланады.</w:t>
      </w:r>
    </w:p>
    <w:bookmarkStart w:name="z37" w:id="3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3"/>
    <w:bookmarkStart w:name="z38" w:id="34"/>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4"/>
    <w:bookmarkStart w:name="z39" w:id="35"/>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үлгілік Әдістеменің 4 - 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5"/>
    <w:bookmarkStart w:name="z40" w:id="36"/>
    <w:p>
      <w:pPr>
        <w:spacing w:after="0"/>
        <w:ind w:left="0"/>
        <w:jc w:val="both"/>
      </w:pPr>
      <w:r>
        <w:rPr>
          <w:rFonts w:ascii="Times New Roman"/>
          <w:b w:val="false"/>
          <w:i w:val="false"/>
          <w:color w:val="000000"/>
          <w:sz w:val="28"/>
        </w:rPr>
        <w:t>
      31. Ақпараттық жүйе немесе ол болмаған жағдайда бас маман"Б"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6"/>
    <w:bookmarkStart w:name="z41" w:id="37"/>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bookmarkEnd w:id="37"/>
    <w:p>
      <w:pPr>
        <w:spacing w:after="0"/>
        <w:ind w:left="0"/>
        <w:jc w:val="both"/>
      </w:pPr>
      <w:r>
        <w:rPr>
          <w:rFonts w:ascii="Times New Roman"/>
          <w:b w:val="false"/>
          <w:i w:val="false"/>
          <w:color w:val="000000"/>
          <w:sz w:val="28"/>
        </w:rPr>
        <w:t>
      Бағалаушы адам үлгілік Әдістеменің 4 - қосымшасына сәйкес нысан бойынша бағалау парағының тиісті бағанында баға (0 - ден 5-ке дейін) қояды.</w:t>
      </w:r>
    </w:p>
    <w:bookmarkStart w:name="z42" w:id="38"/>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3" w:id="39"/>
    <w:p>
      <w:pPr>
        <w:spacing w:after="0"/>
        <w:ind w:left="0"/>
        <w:jc w:val="left"/>
      </w:pPr>
      <w:r>
        <w:rPr>
          <w:rFonts w:ascii="Times New Roman"/>
          <w:b/>
          <w:i w:val="false"/>
          <w:color w:val="000000"/>
        </w:rPr>
        <w:t xml:space="preserve"> 4-тарау. 360 әдісі бойынша бағалау тәртібі</w:t>
      </w:r>
    </w:p>
    <w:bookmarkEnd w:id="39"/>
    <w:bookmarkStart w:name="z44" w:id="4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0"/>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5 - қосымшасына сәйкес нысан бойынша, "Б" корпусының қызметшілері үшін үлгілік Әдістеменің 6 - қосымшасына сәйкес нысан бойынша жүргізіледі.</w:t>
      </w:r>
    </w:p>
    <w:bookmarkStart w:name="z45" w:id="41"/>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1"/>
    <w:p>
      <w:pPr>
        <w:spacing w:after="0"/>
        <w:ind w:left="0"/>
        <w:jc w:val="both"/>
      </w:pPr>
      <w:r>
        <w:rPr>
          <w:rFonts w:ascii="Times New Roman"/>
          <w:b w:val="false"/>
          <w:i w:val="false"/>
          <w:color w:val="000000"/>
          <w:sz w:val="28"/>
        </w:rPr>
        <w:t>
      Мәслихат аппаратыныңбасшысы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2"/>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маманмен дербес анықтайтын үш адамнан кем болмауы және жеті адамнан артық болмауы тиіс.</w:t>
      </w:r>
    </w:p>
    <w:bookmarkEnd w:id="4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7" w:id="43"/>
    <w:p>
      <w:pPr>
        <w:spacing w:after="0"/>
        <w:ind w:left="0"/>
        <w:jc w:val="both"/>
      </w:pPr>
      <w:r>
        <w:rPr>
          <w:rFonts w:ascii="Times New Roman"/>
          <w:b w:val="false"/>
          <w:i w:val="false"/>
          <w:color w:val="000000"/>
          <w:sz w:val="28"/>
        </w:rPr>
        <w:t>
      37. Бас маман 360 әдісі бойынша бағалау процесін басқарады, жеке есептерді жасайды және үлгілік Әдістеменің 7 және 8 - 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3"/>
    <w:bookmarkStart w:name="z48" w:id="4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4"/>
    <w:bookmarkStart w:name="z49" w:id="45"/>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 осы Әдістеменің 13-тармағында көзделген тәртіппен калибрлеу сессияларын өткізеді.</w:t>
      </w:r>
    </w:p>
    <w:bookmarkEnd w:id="45"/>
    <w:bookmarkStart w:name="z50" w:id="46"/>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6"/>
    <w:bookmarkStart w:name="z56" w:id="47"/>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47"/>
    <w:bookmarkStart w:name="z57" w:id="48"/>
    <w:p>
      <w:pPr>
        <w:spacing w:after="0"/>
        <w:ind w:left="0"/>
        <w:jc w:val="both"/>
      </w:pPr>
      <w:r>
        <w:rPr>
          <w:rFonts w:ascii="Times New Roman"/>
          <w:b w:val="false"/>
          <w:i w:val="false"/>
          <w:color w:val="000000"/>
          <w:sz w:val="28"/>
        </w:rPr>
        <w:t>
      41. Бас маманкалибрлеу сессиясының қызметін ұйымдастырады.</w:t>
      </w:r>
    </w:p>
    <w:bookmarkEnd w:id="48"/>
    <w:bookmarkStart w:name="z58" w:id="49"/>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4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4"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0"/>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