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8bf15" w14:textId="368bf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аудандық мәслихатының 2018 жылғы 2 шілдедегі № 260 "Қарғалы ауданының жергілікті қоғамдастық жиналысының Регламентін бекіту туралы" шешіміне өзгеріс енгізу туралы</w:t>
      </w:r>
    </w:p>
    <w:p>
      <w:pPr>
        <w:spacing w:after="0"/>
        <w:ind w:left="0"/>
        <w:jc w:val="both"/>
      </w:pPr>
      <w:r>
        <w:rPr>
          <w:rFonts w:ascii="Times New Roman"/>
          <w:b w:val="false"/>
          <w:i w:val="false"/>
          <w:color w:val="000000"/>
          <w:sz w:val="28"/>
        </w:rPr>
        <w:t>Ақтөбе облысы Қарғалы аудандық мәслихатының 2023 жылғы 21 шілдедегі № 51 шешімі</w:t>
      </w:r>
    </w:p>
    <w:p>
      <w:pPr>
        <w:spacing w:after="0"/>
        <w:ind w:left="0"/>
        <w:jc w:val="both"/>
      </w:pPr>
      <w:bookmarkStart w:name="z2" w:id="0"/>
      <w:r>
        <w:rPr>
          <w:rFonts w:ascii="Times New Roman"/>
          <w:b w:val="false"/>
          <w:i w:val="false"/>
          <w:color w:val="000000"/>
          <w:sz w:val="28"/>
        </w:rPr>
        <w:t>
      Қарғалы аудандық мәслихаты ШЕШТІ:</w:t>
      </w:r>
    </w:p>
    <w:bookmarkEnd w:id="0"/>
    <w:bookmarkStart w:name="z3" w:id="1"/>
    <w:p>
      <w:pPr>
        <w:spacing w:after="0"/>
        <w:ind w:left="0"/>
        <w:jc w:val="both"/>
      </w:pPr>
      <w:r>
        <w:rPr>
          <w:rFonts w:ascii="Times New Roman"/>
          <w:b w:val="false"/>
          <w:i w:val="false"/>
          <w:color w:val="000000"/>
          <w:sz w:val="28"/>
        </w:rPr>
        <w:t xml:space="preserve">
      1. Қарғалы аудандық мәслихатының 2018 жылғы 2 шілдедегі № 260 "Қарғалы ауданының жергілікті қоғамдастық жиналысының Регламентін бекіту туралы" (Нормативтік құқықтық актілерді мемлекеттік тіркеу тізілімінде №123855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шешіммен бекітілген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 ауылдық округтер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 ауылдық округ бюджетін түзетуді келісу;</w:t>
      </w:r>
    </w:p>
    <w:p>
      <w:pPr>
        <w:spacing w:after="0"/>
        <w:ind w:left="0"/>
        <w:jc w:val="both"/>
      </w:pPr>
      <w:r>
        <w:rPr>
          <w:rFonts w:ascii="Times New Roman"/>
          <w:b w:val="false"/>
          <w:i w:val="false"/>
          <w:color w:val="000000"/>
          <w:sz w:val="28"/>
        </w:rPr>
        <w:t>
      ауыл, ауылдық округтер коммуналдық меншігін (жергілікті өзін - өзі басқарудың коммуналдық меншігін) басқару жөніндегі ауыл, ауылдық округтер аппаратының шешімдерін келісу;</w:t>
      </w:r>
    </w:p>
    <w:p>
      <w:pPr>
        <w:spacing w:after="0"/>
        <w:ind w:left="0"/>
        <w:jc w:val="both"/>
      </w:pPr>
      <w:r>
        <w:rPr>
          <w:rFonts w:ascii="Times New Roman"/>
          <w:b w:val="false"/>
          <w:i w:val="false"/>
          <w:color w:val="000000"/>
          <w:sz w:val="28"/>
        </w:rPr>
        <w:t>
      ауыл, ауылдық округтер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 ауылдық округтер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 ауылдық округтер коммуналдық мүлкін иеліктен шығаруды келісу;</w:t>
      </w:r>
    </w:p>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 - шараларын белгілеу (алып тастау) туралы шешімдер қабылдауды, сондай - ақ табиғи және техногендік сипаттағы төтенше жағдайды жариялауды, сондай - 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ауыл, ауылдық округтер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Start w:name="z6" w:id="3"/>
    <w:p>
      <w:pPr>
        <w:spacing w:after="0"/>
        <w:ind w:left="0"/>
        <w:jc w:val="both"/>
      </w:pPr>
      <w:r>
        <w:rPr>
          <w:rFonts w:ascii="Times New Roman"/>
          <w:b w:val="false"/>
          <w:i w:val="false"/>
          <w:color w:val="000000"/>
          <w:sz w:val="28"/>
        </w:rPr>
        <w:t>
      2. Осы шешім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Аманжолов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