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d564" w14:textId="253d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Темір қаласы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28 желтоқсандағы № 150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ШЕШІТІ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2024–2026 жылдарға арналған Темір қаласы бюджеті осы шешімдегі 1, 2 және 3–қосымшаларға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98 620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80 851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24 369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99 485,1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865,1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Темір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181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Темір қаласы бюджетінің кірісіне мыналар есептелетін болып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көрсетілетін қызметтерге салынатын ішкі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кәсіби қызметті жүргізгені үшін алынатын алымдар;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және материалдық емес активтерді сату,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"2024–2026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 ескерілсін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төменгі мөлшері – 57 853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есептік көрсеткіш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2023 жылғы 25 желтоқсандағы № 129 "2024–2026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аудандық бюджеттен Темір қаласы бюджетіне берілетін субвенция көлемі 24 369 мың теңге сомасында көзделген.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2024 жылға арналған Темір қаласы бюджетінде аудандық бюджеттен 56 383 мың теңге сомасында ағымдағы нысаналы трансферттердің түсімдері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Темір қаласы әкімінің шешімі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Ақтөбе облысы Темір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181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Темір қаласы бюджетінде республикалық бюджеттен 99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Темір қаласы әкімінің шешімі негізінде айқындалады.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150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Темір қаласы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Темір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181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150 шешіміне 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150 шешіміне 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