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fd35" w14:textId="fccf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Тасөткел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желтоқсандағы № 130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Tасөткел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116 445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Тасөткел ауылдық округінің бюджетінің кірісіне мыналар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есептелетін болып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сыртқы (көрнекі) жарнаманы орналастыру үшін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3 962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- 43 407 теңге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Хромтау аудандық мәслихатының "2024-2026 жылдарға арналған Хромтау аудандық бюджетін бекіту туралы" шешіміне сәйкес аудандық бюджеттен 2024 жылға берілетін субвенция көлемі 42 759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Хромтау аудандық мәслихатының "2024-2026 жылдарға арналған Хромтау аудандық бюджетін бекіту туралы" шешіміне сәйкес аудандық бюджеттен 2024 жылға арналған 29 727 мың теңге сомасында ағымдағы нысаналы трансферт бөлінгені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Тасөткел ауылдық округі әкімінің шешімі негізінде айқындалады.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27желтоқсанындағы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Тасөткел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2024 жылғы 27 желтоқсандағы № 130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62 988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62 988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62 988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31 407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2024 жылғы 27 желтоқсандағы № 130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68 670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67 480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67 480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67 480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