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46b7" w14:textId="a4b4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Ақтоғай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209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 – 2026 жылдарға арналған Ақтоғай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58106,1 мың теңге, оның ішінде:</w:t>
      </w:r>
    </w:p>
    <w:p>
      <w:pPr>
        <w:spacing w:after="0"/>
        <w:ind w:left="0"/>
        <w:jc w:val="both"/>
      </w:pPr>
      <w:r>
        <w:rPr>
          <w:rFonts w:ascii="Times New Roman"/>
          <w:b w:val="false"/>
          <w:i w:val="false"/>
          <w:color w:val="000000"/>
          <w:sz w:val="28"/>
        </w:rPr>
        <w:t>
      салықтық түсімдер –5034,0 мың теңге;</w:t>
      </w:r>
    </w:p>
    <w:p>
      <w:pPr>
        <w:spacing w:after="0"/>
        <w:ind w:left="0"/>
        <w:jc w:val="both"/>
      </w:pPr>
      <w:r>
        <w:rPr>
          <w:rFonts w:ascii="Times New Roman"/>
          <w:b w:val="false"/>
          <w:i w:val="false"/>
          <w:color w:val="000000"/>
          <w:sz w:val="28"/>
        </w:rPr>
        <w:t>
      салықтық емес түсімдер – 149,0 мың теңге;</w:t>
      </w:r>
    </w:p>
    <w:p>
      <w:pPr>
        <w:spacing w:after="0"/>
        <w:ind w:left="0"/>
        <w:jc w:val="both"/>
      </w:pPr>
      <w:r>
        <w:rPr>
          <w:rFonts w:ascii="Times New Roman"/>
          <w:b w:val="false"/>
          <w:i w:val="false"/>
          <w:color w:val="000000"/>
          <w:sz w:val="28"/>
        </w:rPr>
        <w:t>
      трансферттердің түсімдері – 52923,1 мың теңге;</w:t>
      </w:r>
    </w:p>
    <w:p>
      <w:pPr>
        <w:spacing w:after="0"/>
        <w:ind w:left="0"/>
        <w:jc w:val="both"/>
      </w:pPr>
      <w:r>
        <w:rPr>
          <w:rFonts w:ascii="Times New Roman"/>
          <w:b w:val="false"/>
          <w:i w:val="false"/>
          <w:color w:val="000000"/>
          <w:sz w:val="28"/>
        </w:rPr>
        <w:t>
      2) шығындар – 58333,5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-227,4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227,4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227,4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Ақтоғай ауылдық округ бюджетіне аудандық бюджеттен 52860,1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Ақтоғай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Ақтоғай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Ақтоғай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354</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170 шешіміне 2 қосымша</w:t>
            </w:r>
          </w:p>
        </w:tc>
      </w:tr>
    </w:tbl>
    <w:p>
      <w:pPr>
        <w:spacing w:after="0"/>
        <w:ind w:left="0"/>
        <w:jc w:val="left"/>
      </w:pPr>
      <w:r>
        <w:rPr>
          <w:rFonts w:ascii="Times New Roman"/>
          <w:b/>
          <w:i w:val="false"/>
          <w:color w:val="000000"/>
        </w:rPr>
        <w:t xml:space="preserve"> 2025 жылға арналған Ақтоғай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170 шешіміне 3 қосымша</w:t>
            </w:r>
          </w:p>
        </w:tc>
      </w:tr>
    </w:tbl>
    <w:p>
      <w:pPr>
        <w:spacing w:after="0"/>
        <w:ind w:left="0"/>
        <w:jc w:val="left"/>
      </w:pPr>
      <w:r>
        <w:rPr>
          <w:rFonts w:ascii="Times New Roman"/>
          <w:b/>
          <w:i w:val="false"/>
          <w:color w:val="000000"/>
        </w:rPr>
        <w:t xml:space="preserve"> 2026 жылға арналған Ақтоғай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170 шешіміне 4 қосымша</w:t>
            </w:r>
          </w:p>
        </w:tc>
      </w:tr>
    </w:tbl>
    <w:p>
      <w:pPr>
        <w:spacing w:after="0"/>
        <w:ind w:left="0"/>
        <w:jc w:val="left"/>
      </w:pPr>
      <w:r>
        <w:rPr>
          <w:rFonts w:ascii="Times New Roman"/>
          <w:b/>
          <w:i w:val="false"/>
          <w:color w:val="000000"/>
        </w:rPr>
        <w:t xml:space="preserve"> 2024 жылға арналған Ақтоғай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