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3fee" w14:textId="aec3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2022 жылғы 27 желтоқсандағы № 31-114 "Балқаш ауданының 2023-2025 жылдарға арналған бюджеті туралы" шешіміне өзгерістер енгізу турал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2023 жылғы 20 желтоқсандағы № 13-43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Балқаш аудандық мәслихаты 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2023-2025 жылдарға арналған бюджеттері туралы" 2023 жылғы 27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№ 31-114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аудандық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6 557 390,9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1 483 265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58 597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85 845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4 929 683,9 мың теңге;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274 713,9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трансферттері 1 825 195 мыңге;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2 829 775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қаржының қалдықтары 236 507 мың теңге.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6 793 897,9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60 339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107 300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46 961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236 507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60 339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65 839 мың теңге."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20 желтоқсандағы № 13-43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2022 жылғы 27 желтоқсандағы № 31-114 шешіміне 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6557390,9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4929683,9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4929683,9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6793897,9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871045,9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418773,9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362603,9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міндетттемелерін орындау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213646,4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