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4e4c" w14:textId="d8e4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2022 жылғы 28 желтоқсандағы "Іле ауданының Боралдай кенті және ауылдық округтерінің 2023-2025 жылдарға арналған бюджеттері туралы" № 32-107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26 шілдедегі № 8-30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2023-2025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176981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Боралдай кентінің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658 358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547 247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111 111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659 184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826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Ащыбұлақ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470 483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299 157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171 326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478 793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8 310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8 310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8 310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Байсерке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1 066 024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912 138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153 886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1 066 855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831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831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831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Жетіген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212 804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160 632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52 172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216 200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3 396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3 396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3 396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КазЦИК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213 067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156 633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56 434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214 973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1 906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1 906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1 906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Қараой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159 286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83 342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75 944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176 789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17 503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17 503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17 503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Күрті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133 533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26 301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107 232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139 873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6 340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6 340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6 340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Междуреченский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149 231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92 376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56 855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160 806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11 575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11 575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11 575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Чапаев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174 538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55 295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119 243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175 380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842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842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842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Энергетический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587 004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484 732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102 272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591 278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4 274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4 274 мың теңге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4 274 мың теңге".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2023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2023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2023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2023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2023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2023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2023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2023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2023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26 шілдедегі № 8-30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2023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