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254c" w14:textId="6b12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14 қарашадағы № 387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комитетінің </w:t>
      </w:r>
      <w:r>
        <w:rPr>
          <w:rFonts w:ascii="Times New Roman"/>
          <w:b w:val="false"/>
          <w:i w:val="false"/>
          <w:color w:val="000000"/>
          <w:sz w:val="28"/>
        </w:rPr>
        <w:t>ережесінде: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республикалық мемлекеттік мекемесі (бұдан әрі – Комитет) жер ресурстарын басқару, суармалы егіншілік және агромелиорация саласындағы басшылықты жүзеге асырады.";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p>
    <w:bookmarkStart w:name="z6" w:id="1"/>
    <w:p>
      <w:pPr>
        <w:spacing w:after="0"/>
        <w:ind w:left="0"/>
        <w:jc w:val="both"/>
      </w:pPr>
      <w:r>
        <w:rPr>
          <w:rFonts w:ascii="Times New Roman"/>
          <w:b w:val="false"/>
          <w:i w:val="false"/>
          <w:color w:val="000000"/>
          <w:sz w:val="28"/>
        </w:rPr>
        <w:t>
      мынадай мазмұндағы 62-1), 62-2), және 62-3) тармақшалармен толықтырылсын:</w:t>
      </w:r>
    </w:p>
    <w:bookmarkEnd w:id="1"/>
    <w:bookmarkStart w:name="z7" w:id="2"/>
    <w:p>
      <w:pPr>
        <w:spacing w:after="0"/>
        <w:ind w:left="0"/>
        <w:jc w:val="both"/>
      </w:pPr>
      <w:r>
        <w:rPr>
          <w:rFonts w:ascii="Times New Roman"/>
          <w:b w:val="false"/>
          <w:i w:val="false"/>
          <w:color w:val="000000"/>
          <w:sz w:val="28"/>
        </w:rPr>
        <w:t>
      "62-1) республикалық мемлекеттік мекеме қызметінің нысанасы мен мақсатын айқындайды;</w:t>
      </w:r>
    </w:p>
    <w:bookmarkEnd w:id="2"/>
    <w:bookmarkStart w:name="z8" w:id="3"/>
    <w:p>
      <w:pPr>
        <w:spacing w:after="0"/>
        <w:ind w:left="0"/>
        <w:jc w:val="both"/>
      </w:pPr>
      <w:r>
        <w:rPr>
          <w:rFonts w:ascii="Times New Roman"/>
          <w:b w:val="false"/>
          <w:i w:val="false"/>
          <w:color w:val="000000"/>
          <w:sz w:val="28"/>
        </w:rPr>
        <w:t>
      62-2) республикалық мемлекеттік мекемелерді республикалық бюджеттен қаржыландыру жоспарларын бекітеді;</w:t>
      </w:r>
    </w:p>
    <w:bookmarkEnd w:id="3"/>
    <w:bookmarkStart w:name="z9" w:id="4"/>
    <w:p>
      <w:pPr>
        <w:spacing w:after="0"/>
        <w:ind w:left="0"/>
        <w:jc w:val="both"/>
      </w:pPr>
      <w:r>
        <w:rPr>
          <w:rFonts w:ascii="Times New Roman"/>
          <w:b w:val="false"/>
          <w:i w:val="false"/>
          <w:color w:val="000000"/>
          <w:sz w:val="28"/>
        </w:rPr>
        <w:t>
      62-3) республикалық мемлекеттік мекемелердің филиалдар мен өкілдіктер құруына келісім береді;";</w:t>
      </w:r>
    </w:p>
    <w:bookmarkEnd w:id="4"/>
    <w:bookmarkStart w:name="z10" w:id="5"/>
    <w:p>
      <w:pPr>
        <w:spacing w:after="0"/>
        <w:ind w:left="0"/>
        <w:jc w:val="both"/>
      </w:pPr>
      <w:r>
        <w:rPr>
          <w:rFonts w:ascii="Times New Roman"/>
          <w:b w:val="false"/>
          <w:i w:val="false"/>
          <w:color w:val="000000"/>
          <w:sz w:val="28"/>
        </w:rPr>
        <w:t>
      мынадай мазмұндағы 84-1), 84-2), 84-3), 84-4), 84-5), 84-6), 84-7), 84-8), 84-9), 84-10), 84-11), 84-12), 84-13) және 84-14) тармақшалармен толықтырылсын:</w:t>
      </w:r>
    </w:p>
    <w:bookmarkEnd w:id="5"/>
    <w:bookmarkStart w:name="z11" w:id="6"/>
    <w:p>
      <w:pPr>
        <w:spacing w:after="0"/>
        <w:ind w:left="0"/>
        <w:jc w:val="both"/>
      </w:pPr>
      <w:r>
        <w:rPr>
          <w:rFonts w:ascii="Times New Roman"/>
          <w:b w:val="false"/>
          <w:i w:val="false"/>
          <w:color w:val="000000"/>
          <w:sz w:val="28"/>
        </w:rPr>
        <w:t>
      "84-1) топырақты агрохимиялық зерттеп-қарауды жүргізу қағидаларын әзірлейді және бекітеді;</w:t>
      </w:r>
    </w:p>
    <w:bookmarkEnd w:id="6"/>
    <w:bookmarkStart w:name="z12" w:id="7"/>
    <w:p>
      <w:pPr>
        <w:spacing w:after="0"/>
        <w:ind w:left="0"/>
        <w:jc w:val="both"/>
      </w:pPr>
      <w:r>
        <w:rPr>
          <w:rFonts w:ascii="Times New Roman"/>
          <w:b w:val="false"/>
          <w:i w:val="false"/>
          <w:color w:val="000000"/>
          <w:sz w:val="28"/>
        </w:rPr>
        <w:t>
      84-2)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p>
    <w:bookmarkEnd w:id="7"/>
    <w:bookmarkStart w:name="z13" w:id="8"/>
    <w:p>
      <w:pPr>
        <w:spacing w:after="0"/>
        <w:ind w:left="0"/>
        <w:jc w:val="both"/>
      </w:pPr>
      <w:r>
        <w:rPr>
          <w:rFonts w:ascii="Times New Roman"/>
          <w:b w:val="false"/>
          <w:i w:val="false"/>
          <w:color w:val="000000"/>
          <w:sz w:val="28"/>
        </w:rPr>
        <w:t>
      84-3)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
    <w:bookmarkStart w:name="z14" w:id="9"/>
    <w:p>
      <w:pPr>
        <w:spacing w:after="0"/>
        <w:ind w:left="0"/>
        <w:jc w:val="both"/>
      </w:pPr>
      <w:r>
        <w:rPr>
          <w:rFonts w:ascii="Times New Roman"/>
          <w:b w:val="false"/>
          <w:i w:val="false"/>
          <w:color w:val="000000"/>
          <w:sz w:val="28"/>
        </w:rPr>
        <w:t>
      84-4) бюджеттік жоспарлау жөніндегі орталық уәкілетті органмен келісу бойынша:</w:t>
      </w:r>
    </w:p>
    <w:bookmarkEnd w:id="9"/>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Start w:name="z15" w:id="10"/>
    <w:p>
      <w:pPr>
        <w:spacing w:after="0"/>
        <w:ind w:left="0"/>
        <w:jc w:val="both"/>
      </w:pPr>
      <w:r>
        <w:rPr>
          <w:rFonts w:ascii="Times New Roman"/>
          <w:b w:val="false"/>
          <w:i w:val="false"/>
          <w:color w:val="000000"/>
          <w:sz w:val="28"/>
        </w:rPr>
        <w:t>
      84-5) ауыл шаруашылығы мақсатындағы жерлердің агрохимиялық жай-күйі туралы ақпараттық деректер банкін құру және жүргізу қағидаларын бекітеді;</w:t>
      </w:r>
    </w:p>
    <w:bookmarkEnd w:id="10"/>
    <w:bookmarkStart w:name="z16" w:id="11"/>
    <w:p>
      <w:pPr>
        <w:spacing w:after="0"/>
        <w:ind w:left="0"/>
        <w:jc w:val="both"/>
      </w:pPr>
      <w:r>
        <w:rPr>
          <w:rFonts w:ascii="Times New Roman"/>
          <w:b w:val="false"/>
          <w:i w:val="false"/>
          <w:color w:val="000000"/>
          <w:sz w:val="28"/>
        </w:rPr>
        <w:t>
      84-6)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11"/>
    <w:bookmarkStart w:name="z17" w:id="12"/>
    <w:p>
      <w:pPr>
        <w:spacing w:after="0"/>
        <w:ind w:left="0"/>
        <w:jc w:val="both"/>
      </w:pPr>
      <w:r>
        <w:rPr>
          <w:rFonts w:ascii="Times New Roman"/>
          <w:b w:val="false"/>
          <w:i w:val="false"/>
          <w:color w:val="000000"/>
          <w:sz w:val="28"/>
        </w:rPr>
        <w:t>
      84-7)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2"/>
    <w:bookmarkStart w:name="z18" w:id="13"/>
    <w:p>
      <w:pPr>
        <w:spacing w:after="0"/>
        <w:ind w:left="0"/>
        <w:jc w:val="both"/>
      </w:pPr>
      <w:r>
        <w:rPr>
          <w:rFonts w:ascii="Times New Roman"/>
          <w:b w:val="false"/>
          <w:i w:val="false"/>
          <w:color w:val="000000"/>
          <w:sz w:val="28"/>
        </w:rPr>
        <w:t>
      84-8)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13"/>
    <w:bookmarkStart w:name="z19" w:id="14"/>
    <w:p>
      <w:pPr>
        <w:spacing w:after="0"/>
        <w:ind w:left="0"/>
        <w:jc w:val="both"/>
      </w:pPr>
      <w:r>
        <w:rPr>
          <w:rFonts w:ascii="Times New Roman"/>
          <w:b w:val="false"/>
          <w:i w:val="false"/>
          <w:color w:val="000000"/>
          <w:sz w:val="28"/>
        </w:rPr>
        <w:t>
      84-9)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кәсіпорын жүргізетін және (немесе) іске асыратын тауарларға (жұмыстарға, көрсетілетін қызметтерге) бағаларды белгілеуге қатысады;</w:t>
      </w:r>
    </w:p>
    <w:bookmarkEnd w:id="14"/>
    <w:bookmarkStart w:name="z20" w:id="15"/>
    <w:p>
      <w:pPr>
        <w:spacing w:after="0"/>
        <w:ind w:left="0"/>
        <w:jc w:val="both"/>
      </w:pPr>
      <w:r>
        <w:rPr>
          <w:rFonts w:ascii="Times New Roman"/>
          <w:b w:val="false"/>
          <w:i w:val="false"/>
          <w:color w:val="000000"/>
          <w:sz w:val="28"/>
        </w:rPr>
        <w:t>
      84-10)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15"/>
    <w:bookmarkStart w:name="z21" w:id="16"/>
    <w:p>
      <w:pPr>
        <w:spacing w:after="0"/>
        <w:ind w:left="0"/>
        <w:jc w:val="both"/>
      </w:pPr>
      <w:r>
        <w:rPr>
          <w:rFonts w:ascii="Times New Roman"/>
          <w:b w:val="false"/>
          <w:i w:val="false"/>
          <w:color w:val="000000"/>
          <w:sz w:val="28"/>
        </w:rPr>
        <w:t>
      84-11)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16"/>
    <w:bookmarkStart w:name="z22" w:id="17"/>
    <w:p>
      <w:pPr>
        <w:spacing w:after="0"/>
        <w:ind w:left="0"/>
        <w:jc w:val="both"/>
      </w:pPr>
      <w:r>
        <w:rPr>
          <w:rFonts w:ascii="Times New Roman"/>
          <w:b w:val="false"/>
          <w:i w:val="false"/>
          <w:color w:val="000000"/>
          <w:sz w:val="28"/>
        </w:rPr>
        <w:t>
      84-12) "электрондық үкіметтің" ақпараттандыру объектілерін құрады және дамытады;</w:t>
      </w:r>
    </w:p>
    <w:bookmarkEnd w:id="17"/>
    <w:bookmarkStart w:name="z23" w:id="18"/>
    <w:p>
      <w:pPr>
        <w:spacing w:after="0"/>
        <w:ind w:left="0"/>
        <w:jc w:val="both"/>
      </w:pPr>
      <w:r>
        <w:rPr>
          <w:rFonts w:ascii="Times New Roman"/>
          <w:b w:val="false"/>
          <w:i w:val="false"/>
          <w:color w:val="000000"/>
          <w:sz w:val="28"/>
        </w:rPr>
        <w:t>
      84-13) "электрондық үкіметтің" ақпараттандыру объектілерін құру және дамыту кезінде стандартты шешімдерді пайдалануды жүзеге асырады;</w:t>
      </w:r>
    </w:p>
    <w:bookmarkEnd w:id="18"/>
    <w:bookmarkStart w:name="z24" w:id="19"/>
    <w:p>
      <w:pPr>
        <w:spacing w:after="0"/>
        <w:ind w:left="0"/>
        <w:jc w:val="both"/>
      </w:pPr>
      <w:r>
        <w:rPr>
          <w:rFonts w:ascii="Times New Roman"/>
          <w:b w:val="false"/>
          <w:i w:val="false"/>
          <w:color w:val="000000"/>
          <w:sz w:val="28"/>
        </w:rPr>
        <w:t>
      84-14)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 Комитет қызметкерлерінің, Комитеттің аумақтық бөлімшелері басшылары орынбасарларының, Комитеттің ведомстволық бағынысты ұйымының басшылары мен басшылардың орынбасарларының лауазымдық нұсқаулықтарын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Комитеттің аумақтық бөлімшелері басшыларының орынбасарларын лауазымға тағайындайды және лауазымнан босатады;</w:t>
      </w:r>
    </w:p>
    <w:bookmarkEnd w:id="21"/>
    <w:bookmarkStart w:name="z30" w:id="22"/>
    <w:p>
      <w:pPr>
        <w:spacing w:after="0"/>
        <w:ind w:left="0"/>
        <w:jc w:val="both"/>
      </w:pPr>
      <w:r>
        <w:rPr>
          <w:rFonts w:ascii="Times New Roman"/>
          <w:b w:val="false"/>
          <w:i w:val="false"/>
          <w:color w:val="000000"/>
          <w:sz w:val="28"/>
        </w:rPr>
        <w:t>
      9) шаруашылық жүргізу құқығындағы республикалық мемлекеттік кәсіпорны басшысын және оның орынбасарларын лауазымға тағайындайды және лауазымнан босатады, сондай-ақ шаруашылық жүргізу құқығындағы республикалық мемлекеттік мекеме үшін басшының және оның орынбасарларының, бас (аға) бухгалтердің лауазымдық айлықақыларының мөлшерін, оларға сыйлықақы беру және өзге де сыйақы жүйесін белгілейді;";</w:t>
      </w:r>
    </w:p>
    <w:bookmarkEnd w:id="22"/>
    <w:bookmarkStart w:name="z31" w:id="23"/>
    <w:p>
      <w:pPr>
        <w:spacing w:after="0"/>
        <w:ind w:left="0"/>
        <w:jc w:val="both"/>
      </w:pPr>
      <w:r>
        <w:rPr>
          <w:rFonts w:ascii="Times New Roman"/>
          <w:b w:val="false"/>
          <w:i w:val="false"/>
          <w:color w:val="000000"/>
          <w:sz w:val="28"/>
        </w:rPr>
        <w:t>
      мынадай мазмұндағы 9-1) тармақшамен толықтырылсын:</w:t>
      </w:r>
    </w:p>
    <w:bookmarkEnd w:id="23"/>
    <w:bookmarkStart w:name="z32" w:id="24"/>
    <w:p>
      <w:pPr>
        <w:spacing w:after="0"/>
        <w:ind w:left="0"/>
        <w:jc w:val="both"/>
      </w:pPr>
      <w:r>
        <w:rPr>
          <w:rFonts w:ascii="Times New Roman"/>
          <w:b w:val="false"/>
          <w:i w:val="false"/>
          <w:color w:val="000000"/>
          <w:sz w:val="28"/>
        </w:rPr>
        <w:t>
      "9-1) республикалық мемлекеттік мекеме басшысын және оның орынбасарларын лауазымға тағайындайды және лауазымнан босатады;";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"12) Комитет төрағасының орынбасарларын және аумақтық бөлімшелері басшыларын қоспағанда, Комитет жұмыскерлерінің, Комитеттің ведомстволық бағынысты ұйымдары басшыларының және басшылары орынбасарларының, аумақтық бөлімшелері басшылары орынбасарларының тәртіптік жауапкершілігі мәселелерін шешеді;</w:t>
      </w:r>
    </w:p>
    <w:bookmarkEnd w:id="25"/>
    <w:bookmarkStart w:name="z35" w:id="26"/>
    <w:p>
      <w:pPr>
        <w:spacing w:after="0"/>
        <w:ind w:left="0"/>
        <w:jc w:val="both"/>
      </w:pPr>
      <w:r>
        <w:rPr>
          <w:rFonts w:ascii="Times New Roman"/>
          <w:b w:val="false"/>
          <w:i w:val="false"/>
          <w:color w:val="000000"/>
          <w:sz w:val="28"/>
        </w:rPr>
        <w:t>
      13) Комитет төрағасының орынбасарларын және аумақтық бөлімшелерінің басшыларын қоспағанда, Комитет жұмыскерлерін, Комитеттің аумақтық бөлімшелері басшыларының орынбасарларын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Жер ресурстарын басқару комитетінің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"Қазақстан Республикасы Ауыл шаруашылығы министрлігі Жер ресурстарын басқару комитетінің қарамағындағы ұйымдардың тізбесі:</w:t>
      </w:r>
    </w:p>
    <w:bookmarkEnd w:id="27"/>
    <w:bookmarkStart w:name="z38" w:id="28"/>
    <w:p>
      <w:pPr>
        <w:spacing w:after="0"/>
        <w:ind w:left="0"/>
        <w:jc w:val="both"/>
      </w:pPr>
      <w:r>
        <w:rPr>
          <w:rFonts w:ascii="Times New Roman"/>
          <w:b w:val="false"/>
          <w:i w:val="false"/>
          <w:color w:val="000000"/>
          <w:sz w:val="28"/>
        </w:rPr>
        <w:t>
      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28"/>
    <w:bookmarkStart w:name="z39" w:id="29"/>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29"/>
    <w:bookmarkStart w:name="z40" w:id="30"/>
    <w:p>
      <w:pPr>
        <w:spacing w:after="0"/>
        <w:ind w:left="0"/>
        <w:jc w:val="both"/>
      </w:pPr>
      <w:r>
        <w:rPr>
          <w:rFonts w:ascii="Times New Roman"/>
          <w:b w:val="false"/>
          <w:i w:val="false"/>
          <w:color w:val="000000"/>
          <w:sz w:val="28"/>
        </w:rPr>
        <w:t>
      3.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30"/>
    <w:bookmarkStart w:name="z41" w:id="31"/>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"Аймақтық гидрогеологиялық-мелиоративтік орталығы" республикалық мемлекеттік мекемесі;</w:t>
      </w:r>
    </w:p>
    <w:bookmarkEnd w:id="31"/>
    <w:bookmarkStart w:name="z42" w:id="32"/>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"Оңтүстік Қазақстан гидрогеологиялық мелиоративтік экспедициясы" республикалық мемлекеттік мекемесі;</w:t>
      </w:r>
    </w:p>
    <w:bookmarkEnd w:id="32"/>
    <w:bookmarkStart w:name="z43" w:id="33"/>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"Қызылорда гидрогеологиялық мелиоративтік экспедициясы" республикалық мемлекеттік мекемесі.".</w:t>
      </w:r>
    </w:p>
    <w:bookmarkEnd w:id="33"/>
    <w:bookmarkStart w:name="z44" w:id="3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4"/>
    <w:bookmarkStart w:name="z45" w:id="35"/>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5"/>
    <w:bookmarkStart w:name="z46" w:id="3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36"/>
    <w:bookmarkStart w:name="z47" w:id="37"/>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37"/>
    <w:bookmarkStart w:name="z48"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8"/>
    <w:bookmarkStart w:name="z49" w:id="3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