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7e56" w14:textId="52b7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2023-2025 жылдарға арналған бюджеті туралы" Семей қаласы мәслихатының 2022 жылғы 20 желтоқсандағы № 37/260-VII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22 қыркүйектегі № 11/63-VIII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2023-2025 жылдарға арналған бюджеті туралы" Семей қаласы мәслихатының 2022 жылғы 20 желтоқсандағы № 37/260-VII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89 581 316,1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44 229 346,9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368 423,0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9 043 839,0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35 939 707,2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91 589 699,7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-375 895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5 175,0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381 070,0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-1 632 488,6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1 632 488,6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5 748 291,0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8 523 138,2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4 407 335,8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89 581 316,1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44 229 346,9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19 008 087,6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тұлғалардағы қатысу үлестеріне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8 571 339,0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8 571 339,0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35 939 707,2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35 939 693,8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35 939 693,8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91 589 699,7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Зорлық-зомбылық немесе зорлық-зомбылық қаупі салдарынан қиын жағдайға тап болған Тәуекел тобындағы адамдарға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41 327 236,2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22 859 093,8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3 690 545,4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9 809 509,8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8 648 923,1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5 210 582,8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8 658 632,6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8 658 632,6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13 987 348,5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жобаларының, концессиялық жобалардың конкурстық құжаттамаларын әзірлеу немесе түзету, сондай-ақ қажетті сараптамалар жүргізу, мемлекеттік-жекешелік әріптестік жобалары мен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8 523 138,2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