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a571" w14:textId="1d2a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23 желтоқсандағы № 30/5-VІІ "2023-2025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16 қазандағы № 8/2-VIII шешімі. Күші жойылды - Абай облысы Абай аудандық мәслихатының 2023 жылғы 22 желтоқсандағы № 11/3-VIII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11/3-VIII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Абай ауданының бюджеті туралы" мәслихаттың 2022 жылғы 23 желтоқсандағы № 30/5-VІІ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5 104 200,2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1 077 694,0 мың теңге;</w:t>
      </w:r>
    </w:p>
    <w:bookmarkEnd w:id="4"/>
    <w:bookmarkStart w:name="z11" w:id="5"/>
    <w:p>
      <w:pPr>
        <w:spacing w:after="0"/>
        <w:ind w:left="0"/>
        <w:jc w:val="both"/>
      </w:pPr>
      <w:r>
        <w:rPr>
          <w:rFonts w:ascii="Times New Roman"/>
          <w:b w:val="false"/>
          <w:i w:val="false"/>
          <w:color w:val="000000"/>
          <w:sz w:val="28"/>
        </w:rPr>
        <w:t>
      салықтық емес түсімдер – 20 449,0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14 492,0 мың теңге;</w:t>
      </w:r>
    </w:p>
    <w:bookmarkEnd w:id="6"/>
    <w:bookmarkStart w:name="z13" w:id="7"/>
    <w:p>
      <w:pPr>
        <w:spacing w:after="0"/>
        <w:ind w:left="0"/>
        <w:jc w:val="both"/>
      </w:pPr>
      <w:r>
        <w:rPr>
          <w:rFonts w:ascii="Times New Roman"/>
          <w:b w:val="false"/>
          <w:i w:val="false"/>
          <w:color w:val="000000"/>
          <w:sz w:val="28"/>
        </w:rPr>
        <w:t>
      трансферттер түсімі – 3 991 565,2 мың теңге;</w:t>
      </w:r>
    </w:p>
    <w:bookmarkEnd w:id="7"/>
    <w:bookmarkStart w:name="z14" w:id="8"/>
    <w:p>
      <w:pPr>
        <w:spacing w:after="0"/>
        <w:ind w:left="0"/>
        <w:jc w:val="both"/>
      </w:pPr>
      <w:r>
        <w:rPr>
          <w:rFonts w:ascii="Times New Roman"/>
          <w:b w:val="false"/>
          <w:i w:val="false"/>
          <w:color w:val="000000"/>
          <w:sz w:val="28"/>
        </w:rPr>
        <w:t>
      2) шығындар – 5 126 690,6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29 760,0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82 800,0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53 040,0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- 52 250,4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52 250,4 мың теңге;</w:t>
      </w:r>
    </w:p>
    <w:bookmarkEnd w:id="16"/>
    <w:bookmarkStart w:name="z23" w:id="17"/>
    <w:p>
      <w:pPr>
        <w:spacing w:after="0"/>
        <w:ind w:left="0"/>
        <w:jc w:val="both"/>
      </w:pPr>
      <w:r>
        <w:rPr>
          <w:rFonts w:ascii="Times New Roman"/>
          <w:b w:val="false"/>
          <w:i w:val="false"/>
          <w:color w:val="000000"/>
          <w:sz w:val="28"/>
        </w:rPr>
        <w:t>
      қарыздар түсімі – 82 800,0 мың теңге;</w:t>
      </w:r>
    </w:p>
    <w:bookmarkEnd w:id="17"/>
    <w:bookmarkStart w:name="z24" w:id="18"/>
    <w:p>
      <w:pPr>
        <w:spacing w:after="0"/>
        <w:ind w:left="0"/>
        <w:jc w:val="both"/>
      </w:pPr>
      <w:r>
        <w:rPr>
          <w:rFonts w:ascii="Times New Roman"/>
          <w:b w:val="false"/>
          <w:i w:val="false"/>
          <w:color w:val="000000"/>
          <w:sz w:val="28"/>
        </w:rPr>
        <w:t>
      қарыздарды өтеу – 53 040,0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22 490,4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16 қазандағы</w:t>
            </w:r>
            <w:r>
              <w:br/>
            </w:r>
            <w:r>
              <w:rPr>
                <w:rFonts w:ascii="Times New Roman"/>
                <w:b w:val="false"/>
                <w:i w:val="false"/>
                <w:color w:val="000000"/>
                <w:sz w:val="20"/>
              </w:rPr>
              <w:t>№ 8/2-VIII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30/5-VIІ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16 қазандағы</w:t>
            </w:r>
            <w:r>
              <w:br/>
            </w:r>
            <w:r>
              <w:rPr>
                <w:rFonts w:ascii="Times New Roman"/>
                <w:b w:val="false"/>
                <w:i w:val="false"/>
                <w:color w:val="000000"/>
                <w:sz w:val="20"/>
              </w:rPr>
              <w:t>№ 8/2-VIII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30/5-VIІ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