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0186" w14:textId="3130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28 тамыздағы № 7-4-VIII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16299 болып тіркелген)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облысы Бородулиха ауданының мәслихат аппараты" мемлекеттік мекемесі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тамыздағы</w:t>
            </w:r>
            <w:r>
              <w:br/>
            </w:r>
            <w:r>
              <w:rPr>
                <w:rFonts w:ascii="Times New Roman"/>
                <w:b w:val="false"/>
                <w:i w:val="false"/>
                <w:color w:val="000000"/>
                <w:sz w:val="20"/>
              </w:rPr>
              <w:t>№ 7-4-VIII шешімімен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""Абай облысы Бородулиха ауданының мәслихат аппараты" мемлекеттік мекемесінің "Б" корпусы мемлекеттік әкімшілік қызметшілерінің қызметін бағалау әдістемесі</w:t>
      </w:r>
    </w:p>
    <w:bookmarkEnd w:id="3"/>
    <w:p>
      <w:pPr>
        <w:spacing w:after="0"/>
        <w:ind w:left="0"/>
        <w:jc w:val="both"/>
      </w:pPr>
      <w:r>
        <w:rPr>
          <w:rFonts w:ascii="Times New Roman"/>
          <w:b w:val="false"/>
          <w:i w:val="false"/>
          <w:color w:val="ff0000"/>
          <w:sz w:val="28"/>
        </w:rPr>
        <w:t xml:space="preserve">
      Ескерту. Қосымша жаңа редакцияда - Абай облысы Бородулиха аудандық мәслихатының 24.12.2024 </w:t>
      </w:r>
      <w:r>
        <w:rPr>
          <w:rFonts w:ascii="Times New Roman"/>
          <w:b w:val="false"/>
          <w:i w:val="false"/>
          <w:color w:val="ff0000"/>
          <w:sz w:val="28"/>
        </w:rPr>
        <w:t>№ 27-8-VIII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4"/>
    <w:bookmarkStart w:name="z16" w:id="5"/>
    <w:p>
      <w:pPr>
        <w:spacing w:after="0"/>
        <w:ind w:left="0"/>
        <w:jc w:val="both"/>
      </w:pPr>
      <w:r>
        <w:rPr>
          <w:rFonts w:ascii="Times New Roman"/>
          <w:b w:val="false"/>
          <w:i w:val="false"/>
          <w:color w:val="000000"/>
          <w:sz w:val="28"/>
        </w:rPr>
        <w:t xml:space="preserve">
      1. Осы "Абай облысы Бородулиха ауданының мәслихат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–Үлгілік әдістеме) (Нормативтік құқықтық актілерді мемлекеттік тіркеу тізілімінде № 16299 болып тіркелген) сәйкес әзірленді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7" w:id="6"/>
    <w:p>
      <w:pPr>
        <w:spacing w:after="0"/>
        <w:ind w:left="0"/>
        <w:jc w:val="both"/>
      </w:pPr>
      <w:r>
        <w:rPr>
          <w:rFonts w:ascii="Times New Roman"/>
          <w:b w:val="false"/>
          <w:i w:val="false"/>
          <w:color w:val="000000"/>
          <w:sz w:val="28"/>
        </w:rPr>
        <w:t xml:space="preserve">
      2. "Абай облысы Бородулиха ауданының мәслихат аппараты" мемлекеттік мекемесінің "Б" корпусы мемлекеттік әкімшілік қызметшілерінің қызметін бағалау әдістемесін мемлекеттік органның бірінші басшысымен Қазақстан Республикасы Мемлекеттік қызмет істері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негізінде мемлекеттік орган қызметінің ерекшелігін есепке ала отырып бекітеді.</w:t>
      </w:r>
    </w:p>
    <w:bookmarkEnd w:id="6"/>
    <w:bookmarkStart w:name="z18" w:id="7"/>
    <w:p>
      <w:pPr>
        <w:spacing w:after="0"/>
        <w:ind w:left="0"/>
        <w:jc w:val="both"/>
      </w:pPr>
      <w:r>
        <w:rPr>
          <w:rFonts w:ascii="Times New Roman"/>
          <w:b w:val="false"/>
          <w:i w:val="false"/>
          <w:color w:val="000000"/>
          <w:sz w:val="28"/>
        </w:rPr>
        <w:t>
      3. Осы Әдістемеде қолданылатын негізгі ұғымдар:</w:t>
      </w:r>
    </w:p>
    <w:bookmarkEnd w:id="7"/>
    <w:bookmarkStart w:name="z19"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0"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1"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2" w:id="11"/>
    <w:p>
      <w:pPr>
        <w:spacing w:after="0"/>
        <w:ind w:left="0"/>
        <w:jc w:val="both"/>
      </w:pPr>
      <w:r>
        <w:rPr>
          <w:rFonts w:ascii="Times New Roman"/>
          <w:b w:val="false"/>
          <w:i w:val="false"/>
          <w:color w:val="000000"/>
          <w:sz w:val="28"/>
        </w:rPr>
        <w:t>
      4) мемлекеттік органның басшысы – Е-2 санатының "Б" корпусының мемлекеттік әкімшілік қызметшісі;</w:t>
      </w:r>
    </w:p>
    <w:bookmarkEnd w:id="11"/>
    <w:bookmarkStart w:name="z23" w:id="12"/>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2"/>
    <w:bookmarkStart w:name="z24" w:id="13"/>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3"/>
    <w:bookmarkStart w:name="z25" w:id="14"/>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4"/>
    <w:bookmarkStart w:name="z26"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7"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8"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9" w:id="18"/>
    <w:p>
      <w:pPr>
        <w:spacing w:after="0"/>
        <w:ind w:left="0"/>
        <w:jc w:val="both"/>
      </w:pPr>
      <w:r>
        <w:rPr>
          <w:rFonts w:ascii="Times New Roman"/>
          <w:b w:val="false"/>
          <w:i w:val="false"/>
          <w:color w:val="000000"/>
          <w:sz w:val="28"/>
        </w:rPr>
        <w:t xml:space="preserve">
      11) бағаланатын кезең – мемлекеттік қызметшінің жұмыс нәтижелерін бағалау кезеңі. </w:t>
      </w:r>
    </w:p>
    <w:bookmarkEnd w:id="18"/>
    <w:bookmarkStart w:name="z30"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1"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2"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3"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4"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5"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36"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7"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8"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9"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0"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1"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2"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3"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4"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5"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қызметінің (кадр қызметі) міндеттерін атқару жүктелген ұйымдастыру-кадрлық және құқықтық жұмыс бөлімі, соның ішінде ақпараттық жүйе арқылы қамтамасыз етеді.</w:t>
      </w:r>
    </w:p>
    <w:bookmarkEnd w:id="34"/>
    <w:bookmarkStart w:name="z46" w:id="35"/>
    <w:p>
      <w:pPr>
        <w:spacing w:after="0"/>
        <w:ind w:left="0"/>
        <w:jc w:val="both"/>
      </w:pPr>
      <w:r>
        <w:rPr>
          <w:rFonts w:ascii="Times New Roman"/>
          <w:b w:val="false"/>
          <w:i w:val="false"/>
          <w:color w:val="000000"/>
          <w:sz w:val="28"/>
        </w:rPr>
        <w:t>
      Бұл ретте ұйымдастыру-кадрлық және құқықтық жұмыс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7" w:id="36"/>
    <w:p>
      <w:pPr>
        <w:spacing w:after="0"/>
        <w:ind w:left="0"/>
        <w:jc w:val="both"/>
      </w:pPr>
      <w:r>
        <w:rPr>
          <w:rFonts w:ascii="Times New Roman"/>
          <w:b w:val="false"/>
          <w:i w:val="false"/>
          <w:color w:val="000000"/>
          <w:sz w:val="28"/>
        </w:rPr>
        <w:t>
      12. Ұйымдастыру-кадрлық және құқықтық жұмыс бөлімі бағаланатын қызметшіні бағалау нәтижелерімен ол аяқталған соң екі жұмыс күні ішінде таныстыруды қамтамасыз етеді.</w:t>
      </w:r>
    </w:p>
    <w:bookmarkEnd w:id="36"/>
    <w:bookmarkStart w:name="z48"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7"/>
    <w:bookmarkStart w:name="z49"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50" w:id="39"/>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51"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ұйымдастыру-кадрлық және құқықтық жұмыс бөлімінде, сондай-ақ техникалық мүмкіндік болған кезде ақпараттық жүйеде сақталады.</w:t>
      </w:r>
    </w:p>
    <w:bookmarkEnd w:id="40"/>
    <w:bookmarkStart w:name="z52" w:id="4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53"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ұйымдастыру-кадрлық және құқықтық жұмыс бөлімі қарастырады.</w:t>
      </w:r>
    </w:p>
    <w:bookmarkEnd w:id="42"/>
    <w:bookmarkStart w:name="z54"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5" w:id="44"/>
    <w:p>
      <w:pPr>
        <w:spacing w:after="0"/>
        <w:ind w:left="0"/>
        <w:jc w:val="both"/>
      </w:pPr>
      <w:r>
        <w:rPr>
          <w:rFonts w:ascii="Times New Roman"/>
          <w:b w:val="false"/>
          <w:i w:val="false"/>
          <w:color w:val="000000"/>
          <w:sz w:val="28"/>
        </w:rPr>
        <w:t>
      1) мемлекеттік органның бөлімше стратегиялық мақсаттары, мемлекеттік орган жұмысының есептік кезеңдегі жалпы нәтижесі жөнінде бағаланушы адамдардың назарына жеткізу;</w:t>
      </w:r>
    </w:p>
    <w:bookmarkEnd w:id="44"/>
    <w:bookmarkStart w:name="z56"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7"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8"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9"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60"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1"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2"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3" w:id="52"/>
    <w:p>
      <w:pPr>
        <w:spacing w:after="0"/>
        <w:ind w:left="0"/>
        <w:jc w:val="both"/>
      </w:pPr>
      <w:r>
        <w:rPr>
          <w:rFonts w:ascii="Times New Roman"/>
          <w:b w:val="false"/>
          <w:i w:val="false"/>
          <w:color w:val="000000"/>
          <w:sz w:val="28"/>
        </w:rPr>
        <w:t>
      20. Ұйымдастыру-кадрлық және құқықтық жұмыс бөлімі басшысы мыналарға жауапты болады:</w:t>
      </w:r>
    </w:p>
    <w:bookmarkEnd w:id="52"/>
    <w:bookmarkStart w:name="z64"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5" w:id="54"/>
    <w:p>
      <w:pPr>
        <w:spacing w:after="0"/>
        <w:ind w:left="0"/>
        <w:jc w:val="both"/>
      </w:pPr>
      <w:r>
        <w:rPr>
          <w:rFonts w:ascii="Times New Roman"/>
          <w:b w:val="false"/>
          <w:i w:val="false"/>
          <w:color w:val="000000"/>
          <w:sz w:val="28"/>
        </w:rPr>
        <w:t>
      2) НМИ уақтылы талдау мен келісу;</w:t>
      </w:r>
    </w:p>
    <w:bookmarkEnd w:id="54"/>
    <w:bookmarkStart w:name="z66"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7"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8"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9" w:id="58"/>
    <w:p>
      <w:pPr>
        <w:spacing w:after="0"/>
        <w:ind w:left="0"/>
        <w:jc w:val="both"/>
      </w:pPr>
      <w:r>
        <w:rPr>
          <w:rFonts w:ascii="Times New Roman"/>
          <w:b w:val="false"/>
          <w:i w:val="false"/>
          <w:color w:val="000000"/>
          <w:sz w:val="28"/>
        </w:rPr>
        <w:t>
      21. Бағалау нәтижелері бағаланатын адамға, бағалаушы адамға, ұйымдастыру-кадрлық және құқықтық жұмыс бөлімі басшысына және калибрлеу сессияларының қатысушыларына ғана белгілі болуы мүмкін.</w:t>
      </w:r>
    </w:p>
    <w:bookmarkEnd w:id="58"/>
    <w:bookmarkStart w:name="z70" w:id="59"/>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Мемлекеттік органның басшысын НМИ қол жеткізуі бойынша бағалау тәртібі</w:t>
      </w:r>
    </w:p>
    <w:bookmarkEnd w:id="59"/>
    <w:bookmarkStart w:name="z71" w:id="60"/>
    <w:p>
      <w:pPr>
        <w:spacing w:after="0"/>
        <w:ind w:left="0"/>
        <w:jc w:val="both"/>
      </w:pPr>
      <w:r>
        <w:rPr>
          <w:rFonts w:ascii="Times New Roman"/>
          <w:b w:val="false"/>
          <w:i w:val="false"/>
          <w:color w:val="000000"/>
          <w:sz w:val="28"/>
        </w:rPr>
        <w:t>
      22. Мемлекеттік орган басшысының қызметін бағалау НМИ жетістіктерін бағалау әдісі негізінде жүзеге асырылады.</w:t>
      </w:r>
    </w:p>
    <w:bookmarkEnd w:id="60"/>
    <w:bookmarkStart w:name="z72" w:id="61"/>
    <w:p>
      <w:pPr>
        <w:spacing w:after="0"/>
        <w:ind w:left="0"/>
        <w:jc w:val="both"/>
      </w:pPr>
      <w:r>
        <w:rPr>
          <w:rFonts w:ascii="Times New Roman"/>
          <w:b w:val="false"/>
          <w:i w:val="false"/>
          <w:color w:val="000000"/>
          <w:sz w:val="28"/>
        </w:rPr>
        <w:t xml:space="preserve">
      23. НМИ-ды бағалаушы адаммен ұйымдастыру-кадрлық және құқықтық жұмыс бөлімінің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1"/>
    <w:bookmarkStart w:name="z73"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4"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ұйымдастыру-кадрлық және құқықтық жұмыс бөлімі жеке жұмыс жоспарының ақпараттық жүйеде (техникалық мүмкіндік болған жағдайда) орналастырылуын қамтамасыз етеді.</w:t>
      </w:r>
    </w:p>
    <w:bookmarkEnd w:id="63"/>
    <w:bookmarkStart w:name="z75"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6" w:id="65"/>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5"/>
    <w:bookmarkStart w:name="z77"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ұйымдастыру-кадрлық және құқықтық жұмыс бөлімі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8"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9"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80"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1"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2"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3"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4" w:id="73"/>
    <w:p>
      <w:pPr>
        <w:spacing w:after="0"/>
        <w:ind w:left="0"/>
        <w:jc w:val="both"/>
      </w:pPr>
      <w:r>
        <w:rPr>
          <w:rFonts w:ascii="Times New Roman"/>
          <w:b w:val="false"/>
          <w:i w:val="false"/>
          <w:color w:val="000000"/>
          <w:sz w:val="28"/>
        </w:rPr>
        <w:t>
      5) мемлекеттік жоспарлау жүйесінің құжаттарын іске асыруға не мемлекеттік орган қызметінің тиімділігін арттыруға бағдарланған болуы тиіс.</w:t>
      </w:r>
    </w:p>
    <w:bookmarkEnd w:id="73"/>
    <w:bookmarkStart w:name="z85"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6" w:id="75"/>
    <w:p>
      <w:pPr>
        <w:spacing w:after="0"/>
        <w:ind w:left="0"/>
        <w:jc w:val="both"/>
      </w:pPr>
      <w:r>
        <w:rPr>
          <w:rFonts w:ascii="Times New Roman"/>
          <w:b w:val="false"/>
          <w:i w:val="false"/>
          <w:color w:val="000000"/>
          <w:sz w:val="28"/>
        </w:rPr>
        <w:t>
      27. Ақпараттық жүйе немесе ол болмаған жағдайда ұйымдастыру-кадрлық және құқықтық жұмыс бөлімі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7" w:id="76"/>
    <w:p>
      <w:pPr>
        <w:spacing w:after="0"/>
        <w:ind w:left="0"/>
        <w:jc w:val="both"/>
      </w:pPr>
      <w:r>
        <w:rPr>
          <w:rFonts w:ascii="Times New Roman"/>
          <w:b w:val="false"/>
          <w:i w:val="false"/>
          <w:color w:val="000000"/>
          <w:sz w:val="28"/>
        </w:rPr>
        <w:t>
      28. Ақпараттық жүйемен немесе ол болмаған жағдайда ұйымдастыру-кадрлық және құқықтық жұмыс бөлімі ресімделген бағалау парағын бағалаушы адамға қарау үшін жолдайды.</w:t>
      </w:r>
    </w:p>
    <w:bookmarkEnd w:id="76"/>
    <w:bookmarkStart w:name="z88"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9"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90" w:id="79"/>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 корпусының қызметшілерін саралау әдісімен бағалау тәртібі</w:t>
      </w:r>
    </w:p>
    <w:bookmarkEnd w:id="79"/>
    <w:bookmarkStart w:name="z91"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92" w:id="81"/>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мемлекеттік органның басшысы Үлгілік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3" w:id="82"/>
    <w:p>
      <w:pPr>
        <w:spacing w:after="0"/>
        <w:ind w:left="0"/>
        <w:jc w:val="both"/>
      </w:pPr>
      <w:r>
        <w:rPr>
          <w:rFonts w:ascii="Times New Roman"/>
          <w:b w:val="false"/>
          <w:i w:val="false"/>
          <w:color w:val="000000"/>
          <w:sz w:val="28"/>
        </w:rPr>
        <w:t>
      31. Ақпараттық жүйе немесе ол болмаған жағдайда ұйымдастыру-кадрлық және құқықтық жұмыс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4" w:id="83"/>
    <w:p>
      <w:pPr>
        <w:spacing w:after="0"/>
        <w:ind w:left="0"/>
        <w:jc w:val="both"/>
      </w:pPr>
      <w:r>
        <w:rPr>
          <w:rFonts w:ascii="Times New Roman"/>
          <w:b w:val="false"/>
          <w:i w:val="false"/>
          <w:color w:val="000000"/>
          <w:sz w:val="28"/>
        </w:rPr>
        <w:t>
      32. Ақпараттық жүйе арқылы немесе ол болмаған жағдайда ұйымдастыру-кадрлық және құқықтық жұмыс бөлімімен бағалаушы адамға бағалау парағы жіберіледі.</w:t>
      </w:r>
    </w:p>
    <w:bookmarkEnd w:id="83"/>
    <w:bookmarkStart w:name="z95"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6"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7" w:id="8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8"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9"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100" w:id="89"/>
    <w:p>
      <w:pPr>
        <w:spacing w:after="0"/>
        <w:ind w:left="0"/>
        <w:jc w:val="both"/>
      </w:pPr>
      <w:r>
        <w:rPr>
          <w:rFonts w:ascii="Times New Roman"/>
          <w:b w:val="false"/>
          <w:i w:val="false"/>
          <w:color w:val="000000"/>
          <w:sz w:val="28"/>
        </w:rPr>
        <w:t>
      дербестік және бастамашылық;</w:t>
      </w:r>
    </w:p>
    <w:bookmarkEnd w:id="89"/>
    <w:bookmarkStart w:name="z101" w:id="90"/>
    <w:p>
      <w:pPr>
        <w:spacing w:after="0"/>
        <w:ind w:left="0"/>
        <w:jc w:val="both"/>
      </w:pPr>
      <w:r>
        <w:rPr>
          <w:rFonts w:ascii="Times New Roman"/>
          <w:b w:val="false"/>
          <w:i w:val="false"/>
          <w:color w:val="000000"/>
          <w:sz w:val="28"/>
        </w:rPr>
        <w:t>
      еңбек тәртібі.</w:t>
      </w:r>
    </w:p>
    <w:bookmarkEnd w:id="90"/>
    <w:bookmarkStart w:name="z102" w:id="91"/>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360 әдісі бойынша бағалау тәртібі</w:t>
      </w:r>
    </w:p>
    <w:bookmarkEnd w:id="91"/>
    <w:bookmarkStart w:name="z103" w:id="9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4" w:id="93"/>
    <w:p>
      <w:pPr>
        <w:spacing w:after="0"/>
        <w:ind w:left="0"/>
        <w:jc w:val="both"/>
      </w:pPr>
      <w:r>
        <w:rPr>
          <w:rFonts w:ascii="Times New Roman"/>
          <w:b w:val="false"/>
          <w:i w:val="false"/>
          <w:color w:val="000000"/>
          <w:sz w:val="28"/>
        </w:rPr>
        <w:t xml:space="preserve">
      Мемлекеттік органның басшысы үшін 360 әдісі бойынша бағалау Үлгілік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қосымшасына</w:t>
      </w:r>
      <w:r>
        <w:rPr>
          <w:rFonts w:ascii="Times New Roman"/>
          <w:b w:val="false"/>
          <w:i w:val="false"/>
          <w:color w:val="000000"/>
          <w:sz w:val="28"/>
        </w:rPr>
        <w:t xml:space="preserve"> сәйкес нысан бойынша жүргізіледі.</w:t>
      </w:r>
    </w:p>
    <w:bookmarkEnd w:id="93"/>
    <w:bookmarkStart w:name="z105" w:id="94"/>
    <w:p>
      <w:pPr>
        <w:spacing w:after="0"/>
        <w:ind w:left="0"/>
        <w:jc w:val="both"/>
      </w:pPr>
      <w:r>
        <w:rPr>
          <w:rFonts w:ascii="Times New Roman"/>
          <w:b w:val="false"/>
          <w:i w:val="false"/>
          <w:color w:val="000000"/>
          <w:sz w:val="28"/>
        </w:rPr>
        <w:t>
      35. 360 әдісімен бағалау кезінде "Б" корпусының қызметшілері үшін мынадай құзыреттер бағаланады:</w:t>
      </w:r>
    </w:p>
    <w:bookmarkEnd w:id="94"/>
    <w:bookmarkStart w:name="z106"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7" w:id="96"/>
    <w:p>
      <w:pPr>
        <w:spacing w:after="0"/>
        <w:ind w:left="0"/>
        <w:jc w:val="both"/>
      </w:pPr>
      <w:r>
        <w:rPr>
          <w:rFonts w:ascii="Times New Roman"/>
          <w:b w:val="false"/>
          <w:i w:val="false"/>
          <w:color w:val="000000"/>
          <w:sz w:val="28"/>
        </w:rPr>
        <w:t>
      қызметті басқару;</w:t>
      </w:r>
    </w:p>
    <w:bookmarkEnd w:id="96"/>
    <w:bookmarkStart w:name="z108" w:id="97"/>
    <w:p>
      <w:pPr>
        <w:spacing w:after="0"/>
        <w:ind w:left="0"/>
        <w:jc w:val="both"/>
      </w:pPr>
      <w:r>
        <w:rPr>
          <w:rFonts w:ascii="Times New Roman"/>
          <w:b w:val="false"/>
          <w:i w:val="false"/>
          <w:color w:val="000000"/>
          <w:sz w:val="28"/>
        </w:rPr>
        <w:t>
      тиімді коммуникацияларды құру;</w:t>
      </w:r>
    </w:p>
    <w:bookmarkEnd w:id="97"/>
    <w:bookmarkStart w:name="z109"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0" w:id="99"/>
    <w:p>
      <w:pPr>
        <w:spacing w:after="0"/>
        <w:ind w:left="0"/>
        <w:jc w:val="both"/>
      </w:pPr>
      <w:r>
        <w:rPr>
          <w:rFonts w:ascii="Times New Roman"/>
          <w:b w:val="false"/>
          <w:i w:val="false"/>
          <w:color w:val="000000"/>
          <w:sz w:val="28"/>
        </w:rPr>
        <w:t>
      өзгерістерді басқару;</w:t>
      </w:r>
    </w:p>
    <w:bookmarkEnd w:id="99"/>
    <w:bookmarkStart w:name="z111" w:id="100"/>
    <w:p>
      <w:pPr>
        <w:spacing w:after="0"/>
        <w:ind w:left="0"/>
        <w:jc w:val="both"/>
      </w:pPr>
      <w:r>
        <w:rPr>
          <w:rFonts w:ascii="Times New Roman"/>
          <w:b w:val="false"/>
          <w:i w:val="false"/>
          <w:color w:val="000000"/>
          <w:sz w:val="28"/>
        </w:rPr>
        <w:t>
      нәтижеге бағдарлану;</w:t>
      </w:r>
    </w:p>
    <w:bookmarkEnd w:id="100"/>
    <w:bookmarkStart w:name="z112"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3" w:id="102"/>
    <w:p>
      <w:pPr>
        <w:spacing w:after="0"/>
        <w:ind w:left="0"/>
        <w:jc w:val="both"/>
      </w:pPr>
      <w:r>
        <w:rPr>
          <w:rFonts w:ascii="Times New Roman"/>
          <w:b w:val="false"/>
          <w:i w:val="false"/>
          <w:color w:val="000000"/>
          <w:sz w:val="28"/>
        </w:rPr>
        <w:t>
      топты басқару;</w:t>
      </w:r>
    </w:p>
    <w:bookmarkEnd w:id="102"/>
    <w:bookmarkStart w:name="z114" w:id="103"/>
    <w:p>
      <w:pPr>
        <w:spacing w:after="0"/>
        <w:ind w:left="0"/>
        <w:jc w:val="both"/>
      </w:pPr>
      <w:r>
        <w:rPr>
          <w:rFonts w:ascii="Times New Roman"/>
          <w:b w:val="false"/>
          <w:i w:val="false"/>
          <w:color w:val="000000"/>
          <w:sz w:val="28"/>
        </w:rPr>
        <w:t>
      көшбасшылық қасиеттер;</w:t>
      </w:r>
    </w:p>
    <w:bookmarkEnd w:id="103"/>
    <w:bookmarkStart w:name="z115" w:id="104"/>
    <w:p>
      <w:pPr>
        <w:spacing w:after="0"/>
        <w:ind w:left="0"/>
        <w:jc w:val="both"/>
      </w:pPr>
      <w:r>
        <w:rPr>
          <w:rFonts w:ascii="Times New Roman"/>
          <w:b w:val="false"/>
          <w:i w:val="false"/>
          <w:color w:val="000000"/>
          <w:sz w:val="28"/>
        </w:rPr>
        <w:t>
      ынтымақтастық;</w:t>
      </w:r>
    </w:p>
    <w:bookmarkEnd w:id="104"/>
    <w:bookmarkStart w:name="z116" w:id="105"/>
    <w:p>
      <w:pPr>
        <w:spacing w:after="0"/>
        <w:ind w:left="0"/>
        <w:jc w:val="both"/>
      </w:pPr>
      <w:r>
        <w:rPr>
          <w:rFonts w:ascii="Times New Roman"/>
          <w:b w:val="false"/>
          <w:i w:val="false"/>
          <w:color w:val="000000"/>
          <w:sz w:val="28"/>
        </w:rPr>
        <w:t>
      жеделділік;</w:t>
      </w:r>
    </w:p>
    <w:bookmarkEnd w:id="105"/>
    <w:bookmarkStart w:name="z117" w:id="106"/>
    <w:p>
      <w:pPr>
        <w:spacing w:after="0"/>
        <w:ind w:left="0"/>
        <w:jc w:val="both"/>
      </w:pPr>
      <w:r>
        <w:rPr>
          <w:rFonts w:ascii="Times New Roman"/>
          <w:b w:val="false"/>
          <w:i w:val="false"/>
          <w:color w:val="000000"/>
          <w:sz w:val="28"/>
        </w:rPr>
        <w:t>
      өзін-өзі дамыту;</w:t>
      </w:r>
    </w:p>
    <w:bookmarkEnd w:id="106"/>
    <w:bookmarkStart w:name="z118" w:id="107"/>
    <w:p>
      <w:pPr>
        <w:spacing w:after="0"/>
        <w:ind w:left="0"/>
        <w:jc w:val="both"/>
      </w:pPr>
      <w:r>
        <w:rPr>
          <w:rFonts w:ascii="Times New Roman"/>
          <w:b w:val="false"/>
          <w:i w:val="false"/>
          <w:color w:val="000000"/>
          <w:sz w:val="28"/>
        </w:rPr>
        <w:t>
      бастамшылдық;</w:t>
      </w:r>
    </w:p>
    <w:bookmarkEnd w:id="107"/>
    <w:bookmarkStart w:name="z119" w:id="108"/>
    <w:p>
      <w:pPr>
        <w:spacing w:after="0"/>
        <w:ind w:left="0"/>
        <w:jc w:val="both"/>
      </w:pPr>
      <w:r>
        <w:rPr>
          <w:rFonts w:ascii="Times New Roman"/>
          <w:b w:val="false"/>
          <w:i w:val="false"/>
          <w:color w:val="000000"/>
          <w:sz w:val="28"/>
        </w:rPr>
        <w:t>
      "Б" корпусының қызметшілері үшін:</w:t>
      </w:r>
    </w:p>
    <w:bookmarkEnd w:id="108"/>
    <w:bookmarkStart w:name="z120" w:id="109"/>
    <w:p>
      <w:pPr>
        <w:spacing w:after="0"/>
        <w:ind w:left="0"/>
        <w:jc w:val="both"/>
      </w:pPr>
      <w:r>
        <w:rPr>
          <w:rFonts w:ascii="Times New Roman"/>
          <w:b w:val="false"/>
          <w:i w:val="false"/>
          <w:color w:val="000000"/>
          <w:sz w:val="28"/>
        </w:rPr>
        <w:t>
      тиімді коммуникацияларды құру;</w:t>
      </w:r>
    </w:p>
    <w:bookmarkEnd w:id="109"/>
    <w:bookmarkStart w:name="z121"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2" w:id="111"/>
    <w:p>
      <w:pPr>
        <w:spacing w:after="0"/>
        <w:ind w:left="0"/>
        <w:jc w:val="both"/>
      </w:pPr>
      <w:r>
        <w:rPr>
          <w:rFonts w:ascii="Times New Roman"/>
          <w:b w:val="false"/>
          <w:i w:val="false"/>
          <w:color w:val="000000"/>
          <w:sz w:val="28"/>
        </w:rPr>
        <w:t>
      өзгерістерді басқару;</w:t>
      </w:r>
    </w:p>
    <w:bookmarkEnd w:id="111"/>
    <w:bookmarkStart w:name="z123" w:id="112"/>
    <w:p>
      <w:pPr>
        <w:spacing w:after="0"/>
        <w:ind w:left="0"/>
        <w:jc w:val="both"/>
      </w:pPr>
      <w:r>
        <w:rPr>
          <w:rFonts w:ascii="Times New Roman"/>
          <w:b w:val="false"/>
          <w:i w:val="false"/>
          <w:color w:val="000000"/>
          <w:sz w:val="28"/>
        </w:rPr>
        <w:t>
      нәтижеге бағдарлану;</w:t>
      </w:r>
    </w:p>
    <w:bookmarkEnd w:id="112"/>
    <w:bookmarkStart w:name="z124"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5" w:id="114"/>
    <w:p>
      <w:pPr>
        <w:spacing w:after="0"/>
        <w:ind w:left="0"/>
        <w:jc w:val="both"/>
      </w:pPr>
      <w:r>
        <w:rPr>
          <w:rFonts w:ascii="Times New Roman"/>
          <w:b w:val="false"/>
          <w:i w:val="false"/>
          <w:color w:val="000000"/>
          <w:sz w:val="28"/>
        </w:rPr>
        <w:t>
      ынтымақтастық;</w:t>
      </w:r>
    </w:p>
    <w:bookmarkEnd w:id="114"/>
    <w:bookmarkStart w:name="z126" w:id="115"/>
    <w:p>
      <w:pPr>
        <w:spacing w:after="0"/>
        <w:ind w:left="0"/>
        <w:jc w:val="both"/>
      </w:pPr>
      <w:r>
        <w:rPr>
          <w:rFonts w:ascii="Times New Roman"/>
          <w:b w:val="false"/>
          <w:i w:val="false"/>
          <w:color w:val="000000"/>
          <w:sz w:val="28"/>
        </w:rPr>
        <w:t>
      жеделділік;</w:t>
      </w:r>
    </w:p>
    <w:bookmarkEnd w:id="115"/>
    <w:bookmarkStart w:name="z127" w:id="116"/>
    <w:p>
      <w:pPr>
        <w:spacing w:after="0"/>
        <w:ind w:left="0"/>
        <w:jc w:val="both"/>
      </w:pPr>
      <w:r>
        <w:rPr>
          <w:rFonts w:ascii="Times New Roman"/>
          <w:b w:val="false"/>
          <w:i w:val="false"/>
          <w:color w:val="000000"/>
          <w:sz w:val="28"/>
        </w:rPr>
        <w:t>
      өзін-өзі дамыту.</w:t>
      </w:r>
    </w:p>
    <w:bookmarkEnd w:id="116"/>
    <w:bookmarkStart w:name="z128" w:id="117"/>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ұйымдастыру-кадрлық және құқықтық жұмыс бөлімі дербес анықтайтын үш адамнан кем болмауы және жеті адамнан артық болмауы тиіс.</w:t>
      </w:r>
    </w:p>
    <w:bookmarkEnd w:id="117"/>
    <w:bookmarkStart w:name="z129"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30"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1" w:id="120"/>
    <w:p>
      <w:pPr>
        <w:spacing w:after="0"/>
        <w:ind w:left="0"/>
        <w:jc w:val="both"/>
      </w:pPr>
      <w:r>
        <w:rPr>
          <w:rFonts w:ascii="Times New Roman"/>
          <w:b w:val="false"/>
          <w:i w:val="false"/>
          <w:color w:val="000000"/>
          <w:sz w:val="28"/>
        </w:rPr>
        <w:t>
      1) тікелей басшы;</w:t>
      </w:r>
    </w:p>
    <w:bookmarkEnd w:id="120"/>
    <w:bookmarkStart w:name="z132"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3"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4" w:id="123"/>
    <w:p>
      <w:pPr>
        <w:spacing w:after="0"/>
        <w:ind w:left="0"/>
        <w:jc w:val="both"/>
      </w:pPr>
      <w:r>
        <w:rPr>
          <w:rFonts w:ascii="Times New Roman"/>
          <w:b w:val="false"/>
          <w:i w:val="false"/>
          <w:color w:val="000000"/>
          <w:sz w:val="28"/>
        </w:rPr>
        <w:t xml:space="preserve">
      37. Ұйымдастыру-кадрлық және құқықтық жұмыс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Ұйымдастыру-кадрлық және құқықтық жұмыс бөлімімен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5" w:id="124"/>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Калибрлеу сессияларын өткізу және кері байланыс ұсыну тәртібі</w:t>
      </w:r>
    </w:p>
    <w:bookmarkEnd w:id="124"/>
    <w:bookmarkStart w:name="z136" w:id="125"/>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7" w:id="12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8" w:id="127"/>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7"/>
    <w:bookmarkStart w:name="z139" w:id="128"/>
    <w:p>
      <w:pPr>
        <w:spacing w:after="0"/>
        <w:ind w:left="0"/>
        <w:jc w:val="both"/>
      </w:pPr>
      <w:r>
        <w:rPr>
          <w:rFonts w:ascii="Times New Roman"/>
          <w:b w:val="false"/>
          <w:i w:val="false"/>
          <w:color w:val="000000"/>
          <w:sz w:val="28"/>
        </w:rPr>
        <w:t>
      41. Ұйымдастыру-кадрлық және құқықтық жұмыс бөлімі калибрлеу сессиясының қызметін ұйымдастырады.</w:t>
      </w:r>
    </w:p>
    <w:bookmarkEnd w:id="128"/>
    <w:bookmarkStart w:name="z140" w:id="12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9"/>
    <w:bookmarkStart w:name="z141"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2"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3"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Ұйымдастыру-кадрлық және құқықтық жұмыс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4" w:id="13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5"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6"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7"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8"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9"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