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8ec8" w14:textId="e528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23/354-VII "2023-2025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28 сәуірдегі № 2/12-VIII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 жылғы 29 желтоқсандағы № 23/354-VII "2023-2025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10 778 742,2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6 954 629,0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21 113,0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34 524,0 мың теңге;</w:t>
      </w:r>
    </w:p>
    <w:bookmarkEnd w:id="6"/>
    <w:bookmarkStart w:name="z13" w:id="7"/>
    <w:p>
      <w:pPr>
        <w:spacing w:after="0"/>
        <w:ind w:left="0"/>
        <w:jc w:val="both"/>
      </w:pPr>
      <w:r>
        <w:rPr>
          <w:rFonts w:ascii="Times New Roman"/>
          <w:b w:val="false"/>
          <w:i w:val="false"/>
          <w:color w:val="000000"/>
          <w:sz w:val="28"/>
        </w:rPr>
        <w:t>
      трансферттер түсімі – 3 768 476,2 мың теңге;</w:t>
      </w:r>
    </w:p>
    <w:bookmarkEnd w:id="7"/>
    <w:bookmarkStart w:name="z14" w:id="8"/>
    <w:p>
      <w:pPr>
        <w:spacing w:after="0"/>
        <w:ind w:left="0"/>
        <w:jc w:val="both"/>
      </w:pPr>
      <w:r>
        <w:rPr>
          <w:rFonts w:ascii="Times New Roman"/>
          <w:b w:val="false"/>
          <w:i w:val="false"/>
          <w:color w:val="000000"/>
          <w:sz w:val="28"/>
        </w:rPr>
        <w:t>
      2) шығындар – 10 847 465,6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-21 741,0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62 100,0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83 841,0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- 46 982,4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22 163,0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62 100,0 мың теңге;</w:t>
      </w:r>
    </w:p>
    <w:bookmarkEnd w:id="17"/>
    <w:bookmarkStart w:name="z24" w:id="18"/>
    <w:p>
      <w:pPr>
        <w:spacing w:after="0"/>
        <w:ind w:left="0"/>
        <w:jc w:val="both"/>
      </w:pPr>
      <w:r>
        <w:rPr>
          <w:rFonts w:ascii="Times New Roman"/>
          <w:b w:val="false"/>
          <w:i w:val="false"/>
          <w:color w:val="000000"/>
          <w:sz w:val="28"/>
        </w:rPr>
        <w:t>
      қарыздарды өтеу – 83 841,0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43 904,0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№2/12-VIІI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№23/354-VII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Жарма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10 778 742,2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2 969 329,8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3 768 476,2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3 763 284,3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3 763 284,3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10 847 465,6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1 519 104,9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1 058 693,5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1 735 373,6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