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a269" w14:textId="767a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57 833,4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56 755,9 мың теңге;</w:t>
      </w:r>
    </w:p>
    <w:bookmarkEnd w:id="7"/>
    <w:bookmarkStart w:name="z14" w:id="8"/>
    <w:p>
      <w:pPr>
        <w:spacing w:after="0"/>
        <w:ind w:left="0"/>
        <w:jc w:val="both"/>
      </w:pPr>
      <w:r>
        <w:rPr>
          <w:rFonts w:ascii="Times New Roman"/>
          <w:b w:val="false"/>
          <w:i w:val="false"/>
          <w:color w:val="000000"/>
          <w:sz w:val="28"/>
        </w:rPr>
        <w:t>
      2) шығындар – 58 327,0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