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9a9e" w14:textId="3e99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30 қыркүйектегі № 21/320-VII ""Жарма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13 қыркүйектегі № 5/109-VIII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""Жарма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2022 жылғы 30 қыркүйектегі № 21/320-VII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