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76a2" w14:textId="4997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Жамбыл облысы Жуалы аудандық мәслихатының 2023 жылғы 28 желтоқсандағы № 15-5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39-3 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w:t>
      </w:r>
      <w:r>
        <w:rPr>
          <w:rFonts w:ascii="Times New Roman"/>
          <w:b w:val="false"/>
          <w:i w:val="false"/>
          <w:color w:val="000000"/>
          <w:sz w:val="28"/>
        </w:rPr>
        <w:t>№ 32894</w:t>
      </w:r>
      <w:r>
        <w:rPr>
          <w:rFonts w:ascii="Times New Roman"/>
          <w:b w:val="false"/>
          <w:i w:val="false"/>
          <w:color w:val="000000"/>
          <w:sz w:val="28"/>
        </w:rPr>
        <w:t xml:space="preserve"> болып тіркелген) сәйкес, Жуалы аудандық мәслихаты ШЕШТІ:</w:t>
      </w:r>
    </w:p>
    <w:bookmarkStart w:name="z8" w:id="0"/>
    <w:p>
      <w:pPr>
        <w:spacing w:after="0"/>
        <w:ind w:left="0"/>
        <w:jc w:val="both"/>
      </w:pPr>
      <w:r>
        <w:rPr>
          <w:rFonts w:ascii="Times New Roman"/>
          <w:b w:val="false"/>
          <w:i w:val="false"/>
          <w:color w:val="000000"/>
          <w:sz w:val="28"/>
        </w:rPr>
        <w:t>
      1. Қоса беріліп отырған Жуалы ауданында жергілікті қоғамдастықтың бөлек жиындарын өткізудің қағидалары бекітілсін.</w:t>
      </w:r>
    </w:p>
    <w:bookmarkEnd w:id="0"/>
    <w:bookmarkStart w:name="z9" w:id="1"/>
    <w:p>
      <w:pPr>
        <w:spacing w:after="0"/>
        <w:ind w:left="0"/>
        <w:jc w:val="both"/>
      </w:pPr>
      <w:r>
        <w:rPr>
          <w:rFonts w:ascii="Times New Roman"/>
          <w:b w:val="false"/>
          <w:i w:val="false"/>
          <w:color w:val="000000"/>
          <w:sz w:val="28"/>
        </w:rPr>
        <w:t>
      2. Осы шешімнің орындалуын бақылау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1"/>
    <w:bookmarkStart w:name="z10" w:id="2"/>
    <w:p>
      <w:pPr>
        <w:spacing w:after="0"/>
        <w:ind w:left="0"/>
        <w:jc w:val="both"/>
      </w:pPr>
      <w:r>
        <w:rPr>
          <w:rFonts w:ascii="Times New Roman"/>
          <w:b w:val="false"/>
          <w:i w:val="false"/>
          <w:color w:val="000000"/>
          <w:sz w:val="28"/>
        </w:rPr>
        <w:t>
      3. Осы шешім қол қойылғаннан кейін күшіне енеді және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15-5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Жуалы ауданында жергілікті қоғамдастықтың бөлек жиындарын өткізудің қағидалары</w:t>
      </w:r>
    </w:p>
    <w:bookmarkStart w:name="z16" w:id="3"/>
    <w:p>
      <w:pPr>
        <w:spacing w:after="0"/>
        <w:ind w:left="0"/>
        <w:jc w:val="left"/>
      </w:pPr>
      <w:r>
        <w:rPr>
          <w:rFonts w:ascii="Times New Roman"/>
          <w:b/>
          <w:i w:val="false"/>
          <w:color w:val="000000"/>
        </w:rPr>
        <w:t xml:space="preserve"> 1 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Жуалы ауданында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№122</w:t>
      </w:r>
      <w:r>
        <w:rPr>
          <w:rFonts w:ascii="Times New Roman"/>
          <w:b w:val="false"/>
          <w:i w:val="false"/>
          <w:color w:val="000000"/>
          <w:sz w:val="28"/>
        </w:rPr>
        <w:t xml:space="preserve"> бұйрығына сәйкес әзірленді және ауыл, ауылдық округ тұрғындарының жергілікті қоғамдастықтың бөлек жиындарын өткізудің тәртібін белгілейді.</w:t>
      </w:r>
    </w:p>
    <w:bookmarkStart w:name="z18"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19" w:id="5"/>
    <w:p>
      <w:pPr>
        <w:spacing w:after="0"/>
        <w:ind w:left="0"/>
        <w:jc w:val="both"/>
      </w:pPr>
      <w:r>
        <w:rPr>
          <w:rFonts w:ascii="Times New Roman"/>
          <w:b w:val="false"/>
          <w:i w:val="false"/>
          <w:color w:val="000000"/>
          <w:sz w:val="28"/>
        </w:rPr>
        <w:t>
      1) бөлек жергілікті қоғамдастық жиыны – ауыл, ауылдық округ,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5"/>
    <w:bookmarkStart w:name="z20" w:id="6"/>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6"/>
    <w:bookmarkStart w:name="z21"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22" w:id="8"/>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8"/>
    <w:bookmarkStart w:name="z23"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24" w:id="10"/>
    <w:p>
      <w:pPr>
        <w:spacing w:after="0"/>
        <w:ind w:left="0"/>
        <w:jc w:val="both"/>
      </w:pPr>
      <w:r>
        <w:rPr>
          <w:rFonts w:ascii="Times New Roman"/>
          <w:b w:val="false"/>
          <w:i w:val="false"/>
          <w:color w:val="000000"/>
          <w:sz w:val="28"/>
        </w:rPr>
        <w:t>
      5. Ауылдың,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10"/>
    <w:bookmarkStart w:name="z25" w:id="11"/>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1"/>
    <w:bookmarkStart w:name="z26"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2"/>
    <w:bookmarkStart w:name="z27" w:id="13"/>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 </w:t>
      </w:r>
    </w:p>
    <w:bookmarkEnd w:id="13"/>
    <w:bookmarkStart w:name="z28" w:id="14"/>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4"/>
    <w:bookmarkStart w:name="z29" w:id="15"/>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15"/>
    <w:bookmarkStart w:name="z30" w:id="16"/>
    <w:p>
      <w:pPr>
        <w:spacing w:after="0"/>
        <w:ind w:left="0"/>
        <w:jc w:val="both"/>
      </w:pPr>
      <w:r>
        <w:rPr>
          <w:rFonts w:ascii="Times New Roman"/>
          <w:b w:val="false"/>
          <w:i w:val="false"/>
          <w:color w:val="000000"/>
          <w:sz w:val="28"/>
        </w:rPr>
        <w:t>
      8. Жергілікті қоғамдастықтың бөлек жиынын ауылдың, ауылдық округтің әкімі немесе ол уәкілеттік берген тұлға ашады.</w:t>
      </w:r>
    </w:p>
    <w:bookmarkEnd w:id="16"/>
    <w:bookmarkStart w:name="z31" w:id="17"/>
    <w:p>
      <w:pPr>
        <w:spacing w:after="0"/>
        <w:ind w:left="0"/>
        <w:jc w:val="both"/>
      </w:pPr>
      <w:r>
        <w:rPr>
          <w:rFonts w:ascii="Times New Roman"/>
          <w:b w:val="false"/>
          <w:i w:val="false"/>
          <w:color w:val="000000"/>
          <w:sz w:val="28"/>
        </w:rPr>
        <w:t>
      Ауылдың, ауылдық округтің әкімі немесе ол уәкілеттік берген тұлға бөлек жергілікті қоғамдастық жиынының төрағасы болып табылады.</w:t>
      </w:r>
    </w:p>
    <w:bookmarkEnd w:id="17"/>
    <w:bookmarkStart w:name="z32" w:id="18"/>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8"/>
    <w:bookmarkStart w:name="z33" w:id="19"/>
    <w:p>
      <w:pPr>
        <w:spacing w:after="0"/>
        <w:ind w:left="0"/>
        <w:jc w:val="both"/>
      </w:pPr>
      <w:r>
        <w:rPr>
          <w:rFonts w:ascii="Times New Roman"/>
          <w:b w:val="false"/>
          <w:i w:val="false"/>
          <w:color w:val="000000"/>
          <w:sz w:val="28"/>
        </w:rPr>
        <w:t>
      9. Жергілікті қоғамдастық жиынына қатысу үшін ауыл,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9"/>
    <w:bookmarkStart w:name="z34" w:id="20"/>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0"/>
    <w:bookmarkStart w:name="z35" w:id="21"/>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1"/>
    <w:bookmarkStart w:name="z36" w:id="22"/>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ауылдық округ әкімінің аппаратына береді.</w:t>
      </w:r>
    </w:p>
    <w:bookmarkEnd w:id="22"/>
    <w:bookmarkStart w:name="z37" w:id="23"/>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3"/>
    <w:bookmarkStart w:name="z38" w:id="24"/>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4"/>
    <w:bookmarkStart w:name="z39" w:id="25"/>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5"/>
    <w:bookmarkStart w:name="z40" w:id="26"/>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6"/>
    <w:bookmarkStart w:name="z41" w:id="27"/>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7"/>
    <w:bookmarkStart w:name="z42" w:id="28"/>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