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8833" w14:textId="1038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2022 жылғы 21 желтоқсандағы № 39-3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18 тамыздағы № 7-2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негізінде және "2023-2025 жылдарға арналған облыстық бюджет туралы" Жамбыл облыстық мәслихатының 2022 жылғы 14 желтоқсандағы №23-3 шешіміне өзгерістер енгізу туралы" Жамбыл облыстық мәслихатының 2023 жылғы 2 тамызындағы </w:t>
      </w:r>
      <w:r>
        <w:rPr>
          <w:rFonts w:ascii="Times New Roman"/>
          <w:b w:val="false"/>
          <w:i w:val="false"/>
          <w:color w:val="000000"/>
          <w:sz w:val="28"/>
        </w:rPr>
        <w:t>№5-2</w:t>
      </w:r>
      <w:r>
        <w:rPr>
          <w:rFonts w:ascii="Times New Roman"/>
          <w:b w:val="false"/>
          <w:i w:val="false"/>
          <w:color w:val="000000"/>
          <w:sz w:val="28"/>
        </w:rPr>
        <w:t xml:space="preserve"> шешімі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Меркі аудандық мәслихатының 2022 жылғы 21 желтоқсандағы </w:t>
      </w:r>
      <w:r>
        <w:rPr>
          <w:rFonts w:ascii="Times New Roman"/>
          <w:b w:val="false"/>
          <w:i w:val="false"/>
          <w:color w:val="000000"/>
          <w:sz w:val="28"/>
        </w:rPr>
        <w:t>№39-3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 12845508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5099303 мың теңге;</w:t>
      </w:r>
    </w:p>
    <w:bookmarkEnd w:id="4"/>
    <w:bookmarkStart w:name="z13" w:id="5"/>
    <w:p>
      <w:pPr>
        <w:spacing w:after="0"/>
        <w:ind w:left="0"/>
        <w:jc w:val="both"/>
      </w:pPr>
      <w:r>
        <w:rPr>
          <w:rFonts w:ascii="Times New Roman"/>
          <w:b w:val="false"/>
          <w:i w:val="false"/>
          <w:color w:val="000000"/>
          <w:sz w:val="28"/>
        </w:rPr>
        <w:t>
      салықтық емес түсімдер – 31359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43900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7670946 мың теңге;</w:t>
      </w:r>
    </w:p>
    <w:bookmarkEnd w:id="7"/>
    <w:bookmarkStart w:name="z16" w:id="8"/>
    <w:p>
      <w:pPr>
        <w:spacing w:after="0"/>
        <w:ind w:left="0"/>
        <w:jc w:val="both"/>
      </w:pPr>
      <w:r>
        <w:rPr>
          <w:rFonts w:ascii="Times New Roman"/>
          <w:b w:val="false"/>
          <w:i w:val="false"/>
          <w:color w:val="000000"/>
          <w:sz w:val="28"/>
        </w:rPr>
        <w:t>
      2) шығындар – 14023213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98343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56907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119000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119000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-1395048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1395048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56907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1296705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39-3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2023 жылғы 18 тамыздағы</w:t>
            </w:r>
            <w:r>
              <w:br/>
            </w:r>
            <w:r>
              <w:rPr>
                <w:rFonts w:ascii="Times New Roman"/>
                <w:b w:val="false"/>
                <w:i w:val="false"/>
                <w:color w:val="000000"/>
                <w:sz w:val="20"/>
              </w:rPr>
              <w:t>№ 7-2 шешіміне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Кəсіпкерлік жəне кəсіби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Заңдық мəнді іс-əрекеттерді жасағаны жəне (немесе) оған уəкілеттігі бар мемлекеттік органдар немесе лауазымды адамдар құжаттар бергені үшін алынатын міндетті төлемдер</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Аудан (облыстық маңызы бар қала) мəслихатының қызметін қамтамасыз ету жөніндегі қызметтер</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Аудан (облыстық маңызы бар қала) əкімінің қызметін қамтамасыз ету жөніндегі қызметтер</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жəне осыған байланысты дауларды реттеу</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жəне дамыту саласындағы мемлекеттік саясатты іске асыру жөніндегі қызметтер</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Ауданның (облыстық маңызы бар қаланың) кəсіпкерлік, өнеркəсіп жəне туризм бөлімі</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кəсіпкерлікті жəне өнеркəсіпті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Жалпыға бірдей əскери міндетті атқару шеңберіндегі іс-шаралар</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Қоғамдық тəртіп, қауіпсіздік, құқықтық, сот, қылмыстық-атқару қызметі</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жəне автомобиль жолдары бөлімі</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көмек жəне 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əлеуметтік қамтамасыз ету, мəдениет, спорт жəне ветеринар мамандарына отын сатып алуға Қазақстан Республикасының заңнамасына сəйкес 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əлеуметтік көмек</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Үйден тəрбиеленіп оқытылатын мүгедектігі бар балаларды материалдық қамтамасыз ету</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Жəрдемақыларды жəне басқа да 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жəне өмір сүру сапасын жақсарту</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Елді мекендердегі сумен жабдықтау жəне су бұру жүйелерін дамыту</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Мəдениет, спорт, туризм жəне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Ауданның (облыстық маңызы бар қаланың) дене шынықтыру жəне спорт бөлімі</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Жергілікті деңгейде дене шынықтыру жəне спорт саласындағы мемлекеттік саясатты іске асыру жөніндегі қызметтер</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Əртүрлi спорт түрлерi бойынша аудан (облыстық маңызы бар қала) құрама командаларының мүшелерiн дайындау жəне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Мемлекеттік тілді жəне Қазақстан халқының басқа да тілдерін дамыту</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Ведомстволық бағыныстағы мемлекеттік мекемелерінің жəне ұйымдарының күрделі шығыстары</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Ауданның (облыстық маңызы бар қаланың) ішкі саясат бөлімі</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Жергілікті деңгейде тілдерді жəне мəдениетті дамыту саласындағы мемлекеттік саясатты іске асыру жөніндегі қызметтер</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Ауданның (облыстық маңызы бар қаланың) ішкі саясат бөлімі</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жəне азаматтардың 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Мамандардың əлеуметтік көмек көрсетуі жөніндегі шараларды іске асыру</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 сəулет, қала құрылысы жəне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жəне өзге де ауылдық елді мекендердің бас жоспарларын 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Аудандық маңызы бар автомобиль жолдарын жəне елді-мекендердің көшелерін күрделі жəне орташа жөндеу</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маңызы бар қалалық (ауылдық), қала маңындағы жəне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2021 – 2025 жылдарға арналған кəсіпкерлікті дамыту жөніндегі ұлттық жоба шеңберінде индустриялық инфрақұрылымды дамыту</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əлеуметтік жəне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əлеуметтік жəне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Мамандарды əлеуметтік қолдау шараларын іске асыруға берілетін бюджеттік кредиттер</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Мемлекеттік бюджеттен берілген бюджеттік кредиттерді өтеу</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4. Қаржы активтерімен жасалатын операциялар бойынша сальдо</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жəне автомобиль жолдары бөлімі</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6. Бюджет тапшылығын қаржыландыру (профицитін пайдалану)</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