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af55" w14:textId="c6ea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Шу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әкімінің 2023 жылғы 5 сәуірдегі № 1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2)тармақшасына,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"Табиғи және техногендік сипаттағы төтенше жағдайлардың сыныптамасын белгілеу туралы" қаулысына сәйкес, Шу ауданының төтенше жағдайлардың алдын алу және жою жөніндегі аудандық комиссиясының кезектен тыс шұғыл отырысының 2023 жылғы 02 сәуірдегі №3 хаттамасы, 2023 жылғы 04 сәуірдегі №4 хаттамалары негізінде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 Шу ауданы аумағында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өткізуге төтенше жағдайды жою басшысы болып Шу ауданы әкімінің орынбасары С.Ж.Сарсенбеков тағайындалсын.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