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f465" w14:textId="608f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5 желтоқсандағы № 87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Қазақстан Республикасы Еңбек және Қазақстан Республикасы "Облыстардағы, республикалық маңызы бар қалалардағы, астанадағы көші-қон процестерін реттеудің үлгілік қағидаларын бекіту туралы" Премьер-Министрінің орынбасары-Еңбек және халықты әлеуметтік қорғау министрінің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(тіркелген Нормативтік құқықтық актілерді мемлекеттік тіркеу тізілімінде № 33163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Ұлытау облысындағы көші-қон процестерін реттеу қағидалары бекітілсін.</w:t>
      </w:r>
    </w:p>
    <w:bookmarkEnd w:id="1"/>
    <w:bookmarkStart w:name="z6" w:id="2"/>
    <w:p>
      <w:pPr>
        <w:spacing w:after="0"/>
        <w:ind w:left="0"/>
        <w:jc w:val="both"/>
      </w:pPr>
      <w:r>
        <w:rPr>
          <w:rFonts w:ascii="Times New Roman"/>
          <w:b w:val="false"/>
          <w:i w:val="false"/>
          <w:color w:val="000000"/>
          <w:sz w:val="28"/>
        </w:rPr>
        <w:t xml:space="preserve">
      2. Ұлытау облыстық мәслихатының II сессиясының 2023 жылғы 18 мамырдағы №27 "Ұлытау облысында көші-қон процестерін реттеу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 VIII сессиясының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87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Ұлытау облысындағы көші-қон процестерін реттеу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облысындағы көші-қон процестерін реттеу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және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Еңбек және Қазақстан Республикасы Премьер-Министрінің орынбасары-Еңбек және халықты әлеуметтік қорғау министрінің 2023 жылғы 26 шілдедегі № 312 бұйрығына (тіркелген Нормативтік құқықтық актілерді мемлекеттік тіркеу тізілімінде № 33163) сәйкес әзірленді және Ұлытау облысындағы көші-қон процестерін реттеудің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4" w:id="8"/>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8"/>
    <w:bookmarkStart w:name="z15" w:id="9"/>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9"/>
    <w:bookmarkStart w:name="z16" w:id="10"/>
    <w:p>
      <w:pPr>
        <w:spacing w:after="0"/>
        <w:ind w:left="0"/>
        <w:jc w:val="both"/>
      </w:pPr>
      <w:r>
        <w:rPr>
          <w:rFonts w:ascii="Times New Roman"/>
          <w:b w:val="false"/>
          <w:i w:val="false"/>
          <w:color w:val="000000"/>
          <w:sz w:val="28"/>
        </w:rPr>
        <w:t>
      3) қандастарды бейімдеу және интеграциялау орталығы – Қазақстан Республикасының заңнамасына сәйкес Ұлытау облысының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10"/>
    <w:bookmarkStart w:name="z17" w:id="11"/>
    <w:p>
      <w:pPr>
        <w:spacing w:after="0"/>
        <w:ind w:left="0"/>
        <w:jc w:val="both"/>
      </w:pPr>
      <w:r>
        <w:rPr>
          <w:rFonts w:ascii="Times New Roman"/>
          <w:b w:val="false"/>
          <w:i w:val="false"/>
          <w:color w:val="000000"/>
          <w:sz w:val="28"/>
        </w:rPr>
        <w:t xml:space="preserve">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1"/>
    <w:bookmarkStart w:name="z18" w:id="12"/>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2"/>
    <w:bookmarkStart w:name="z19" w:id="13"/>
    <w:p>
      <w:pPr>
        <w:spacing w:after="0"/>
        <w:ind w:left="0"/>
        <w:jc w:val="both"/>
      </w:pPr>
      <w:r>
        <w:rPr>
          <w:rFonts w:ascii="Times New Roman"/>
          <w:b w:val="false"/>
          <w:i w:val="false"/>
          <w:color w:val="000000"/>
          <w:sz w:val="28"/>
        </w:rPr>
        <w:t xml:space="preserve">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 </w:t>
      </w:r>
    </w:p>
    <w:bookmarkEnd w:id="13"/>
    <w:bookmarkStart w:name="z20" w:id="14"/>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4"/>
    <w:bookmarkStart w:name="z21"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орган-халықты әлеуметтік қорғау және жұмыспен қамту саласындағы бағыттарды айқындайтын Ұлытау облысының жұмыспен қамтуды үйлестіру және әлеуметтік бағдарламалар басқармасы;</w:t>
      </w:r>
    </w:p>
    <w:bookmarkEnd w:id="15"/>
    <w:bookmarkStart w:name="z22" w:id="16"/>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7"/>
    <w:bookmarkStart w:name="z24" w:id="18"/>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8"/>
    <w:bookmarkStart w:name="z25" w:id="19"/>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9"/>
    <w:bookmarkStart w:name="z26" w:id="20"/>
    <w:p>
      <w:pPr>
        <w:spacing w:after="0"/>
        <w:ind w:left="0"/>
        <w:jc w:val="left"/>
      </w:pPr>
      <w:r>
        <w:rPr>
          <w:rFonts w:ascii="Times New Roman"/>
          <w:b/>
          <w:i w:val="false"/>
          <w:color w:val="000000"/>
        </w:rPr>
        <w:t xml:space="preserve"> 2-тарау. Ұлытау облысындағы көші-қон процестерін реттеу тәртібі</w:t>
      </w:r>
    </w:p>
    <w:bookmarkEnd w:id="20"/>
    <w:bookmarkStart w:name="z27" w:id="21"/>
    <w:p>
      <w:pPr>
        <w:spacing w:after="0"/>
        <w:ind w:left="0"/>
        <w:jc w:val="both"/>
      </w:pPr>
      <w:r>
        <w:rPr>
          <w:rFonts w:ascii="Times New Roman"/>
          <w:b w:val="false"/>
          <w:i w:val="false"/>
          <w:color w:val="000000"/>
          <w:sz w:val="28"/>
        </w:rPr>
        <w:t>
      3. Ұлытау облысында көші-қон процестерінің мониторингі олардың әлеуметтік-экономикалық, демографиялық және мәдени даму жағдайына, экологиялық жағдайға әсерін ескере отырып жүзеге асырылады.</w:t>
      </w:r>
    </w:p>
    <w:bookmarkEnd w:id="21"/>
    <w:bookmarkStart w:name="z28" w:id="22"/>
    <w:p>
      <w:pPr>
        <w:spacing w:after="0"/>
        <w:ind w:left="0"/>
        <w:jc w:val="both"/>
      </w:pPr>
      <w:r>
        <w:rPr>
          <w:rFonts w:ascii="Times New Roman"/>
          <w:b w:val="false"/>
          <w:i w:val="false"/>
          <w:color w:val="000000"/>
          <w:sz w:val="28"/>
        </w:rPr>
        <w:t>
      Ұлытау облысындағы көшіп келу процестерінің ерекшеліктеріне халықтың төмен тығыздығы, көші-қон, эмиграция, еңбек көші-қоны, ішкі көші-қон ағындары, урбандалу процесі, облыстың экологиялық және діни ахуалы, халықтың ұлттық құрамы, өңірлік еңбек нарығының теңгерімділігі, инженерлік-көліктік және әлеуметтік инфрақұрылыммен қамтамасыз ету жатады.</w:t>
      </w:r>
    </w:p>
    <w:bookmarkEnd w:id="22"/>
    <w:bookmarkStart w:name="z29" w:id="23"/>
    <w:p>
      <w:pPr>
        <w:spacing w:after="0"/>
        <w:ind w:left="0"/>
        <w:jc w:val="both"/>
      </w:pPr>
      <w:r>
        <w:rPr>
          <w:rFonts w:ascii="Times New Roman"/>
          <w:b w:val="false"/>
          <w:i w:val="false"/>
          <w:color w:val="000000"/>
          <w:sz w:val="28"/>
        </w:rPr>
        <w:t xml:space="preserve">
      4. Ұлытау облысындағы көші-қон процестерін реттеу үшін әлеуметтік қорғау және халықты жұмыспен қамту мәселелері жөніндегі жергілікті атқарушы орган халықтың көші-қоны мәселелері жөніндегі уәкілетті органға мыналарға қатысты ұсыныстар енгізеді: </w:t>
      </w:r>
    </w:p>
    <w:bookmarkEnd w:id="23"/>
    <w:bookmarkStart w:name="z30" w:id="24"/>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4"/>
    <w:bookmarkStart w:name="z31" w:id="25"/>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5"/>
    <w:bookmarkStart w:name="z32" w:id="26"/>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6"/>
    <w:bookmarkStart w:name="z33" w:id="27"/>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End w:id="27"/>
    <w:bookmarkStart w:name="z34" w:id="28"/>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8"/>
    <w:bookmarkStart w:name="z35" w:id="29"/>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9"/>
    <w:bookmarkStart w:name="z36" w:id="30"/>
    <w:p>
      <w:pPr>
        <w:spacing w:after="0"/>
        <w:ind w:left="0"/>
        <w:jc w:val="both"/>
      </w:pPr>
      <w:r>
        <w:rPr>
          <w:rFonts w:ascii="Times New Roman"/>
          <w:b w:val="false"/>
          <w:i w:val="false"/>
          <w:color w:val="000000"/>
          <w:sz w:val="28"/>
        </w:rPr>
        <w:t>
      2) бір облыс шегінде жүзеге асырылады.</w:t>
      </w:r>
    </w:p>
    <w:bookmarkEnd w:id="30"/>
    <w:bookmarkStart w:name="z37" w:id="31"/>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31"/>
    <w:bookmarkStart w:name="z38" w:id="32"/>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жыл сайын 15 желтоқсанға дейін қандастар мен қоныс аударушыларды қоныстандыру мақсатында жұмыс күшінің ұтқырлығын арттыру үшін адамдарды ерікті түрде қоныстандыру үшін, оның ішінде облысішілік қоныс аудару үшін бос тұрғын үй мен кадрларға қажеттілікті ескере отырып, елді мекендердің тізбесін айқындайды.</w:t>
      </w:r>
    </w:p>
    <w:bookmarkEnd w:id="32"/>
    <w:bookmarkStart w:name="z39" w:id="33"/>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33"/>
    <w:bookmarkStart w:name="z40" w:id="34"/>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4"/>
    <w:bookmarkStart w:name="z41" w:id="35"/>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5"/>
    <w:bookmarkStart w:name="z42" w:id="36"/>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6"/>
    <w:bookmarkStart w:name="z43" w:id="37"/>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қаулысымен бекітілген "Ішкі көшіп-қонушыларды тіркеу қағидаларын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қағидаларымен</w:t>
      </w:r>
      <w:r>
        <w:rPr>
          <w:rFonts w:ascii="Times New Roman"/>
          <w:b w:val="false"/>
          <w:i w:val="false"/>
          <w:color w:val="000000"/>
          <w:sz w:val="28"/>
        </w:rPr>
        <w:t xml:space="preserve">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