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3775" w14:textId="1ed3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22 қыркүйектегі № 7/47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22 қыркүйектегі №7/47</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Жаңаарқа ауданы бойынша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Жаңаарқа ауданы бойынша жергілікті қоғамдастық жиналысының регламенті (бұдан әрі –регламент) Қазақстан Республикасы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 Жаңаарқа аудандық мәслихатымен бекітіледі.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кенттер және ауылдық округтер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кенттер және ауылдық округтер бюджетін түзетуді келісу;</w:t>
      </w:r>
    </w:p>
    <w:bookmarkEnd w:id="25"/>
    <w:bookmarkStart w:name="z32" w:id="26"/>
    <w:p>
      <w:pPr>
        <w:spacing w:after="0"/>
        <w:ind w:left="0"/>
        <w:jc w:val="both"/>
      </w:pPr>
      <w:r>
        <w:rPr>
          <w:rFonts w:ascii="Times New Roman"/>
          <w:b w:val="false"/>
          <w:i w:val="false"/>
          <w:color w:val="000000"/>
          <w:sz w:val="28"/>
        </w:rPr>
        <w:t>
      кенттер мен ауылдық округтердің коммуналдық меншігін (жергілікті өзін-өзі басқарудың коммуналдық меншігін) басқару жөніндегі кенттер мен ауылдық округтер аппаратының шешімдерін келісу;</w:t>
      </w:r>
    </w:p>
    <w:bookmarkEnd w:id="26"/>
    <w:bookmarkStart w:name="z33" w:id="27"/>
    <w:p>
      <w:pPr>
        <w:spacing w:after="0"/>
        <w:ind w:left="0"/>
        <w:jc w:val="both"/>
      </w:pPr>
      <w:r>
        <w:rPr>
          <w:rFonts w:ascii="Times New Roman"/>
          <w:b w:val="false"/>
          <w:i w:val="false"/>
          <w:color w:val="000000"/>
          <w:sz w:val="28"/>
        </w:rPr>
        <w:t>
      кенттер және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кенттер және ауылдық округтер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кенттер және ауылдық округтер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7" w:id="31"/>
    <w:p>
      <w:pPr>
        <w:spacing w:after="0"/>
        <w:ind w:left="0"/>
        <w:jc w:val="both"/>
      </w:pPr>
      <w:r>
        <w:rPr>
          <w:rFonts w:ascii="Times New Roman"/>
          <w:b w:val="false"/>
          <w:i w:val="false"/>
          <w:color w:val="000000"/>
          <w:sz w:val="28"/>
        </w:rPr>
        <w:t>
      кенттер және ауылдық округтер әкімін лауазымынан босату туралы мәселеге бастамашылық жасау;</w:t>
      </w:r>
    </w:p>
    <w:bookmarkEnd w:id="31"/>
    <w:bookmarkStart w:name="z38"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39"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0" w:id="34"/>
    <w:p>
      <w:pPr>
        <w:spacing w:after="0"/>
        <w:ind w:left="0"/>
        <w:jc w:val="both"/>
      </w:pPr>
      <w:r>
        <w:rPr>
          <w:rFonts w:ascii="Times New Roman"/>
          <w:b w:val="false"/>
          <w:i w:val="false"/>
          <w:color w:val="000000"/>
          <w:sz w:val="28"/>
        </w:rPr>
        <w:t>
      5. Жиналысты кенттер және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1"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2"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3" w:id="3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4"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5"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6"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7" w:id="41"/>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1"/>
    <w:bookmarkStart w:name="z48"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49" w:id="43"/>
    <w:p>
      <w:pPr>
        <w:spacing w:after="0"/>
        <w:ind w:left="0"/>
        <w:jc w:val="both"/>
      </w:pPr>
      <w:r>
        <w:rPr>
          <w:rFonts w:ascii="Times New Roman"/>
          <w:b w:val="false"/>
          <w:i w:val="false"/>
          <w:color w:val="000000"/>
          <w:sz w:val="28"/>
        </w:rPr>
        <w:t>
      9. Жиналыстың күн тәртібін кент, ауылдық округ әкімінің аппараты жиналыс мүшелері, тиісті аумақтың әкімі енгізген ұсыныстар негізінде қалыптастырады.</w:t>
      </w:r>
    </w:p>
    <w:bookmarkEnd w:id="43"/>
    <w:bookmarkStart w:name="z50" w:id="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4"/>
    <w:bookmarkStart w:name="z51"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2"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3"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4" w:id="4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5" w:id="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9"/>
    <w:bookmarkStart w:name="z56"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7"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8"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59"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0"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1"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2"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3"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4"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5"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6"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7"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8"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69"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63"/>
    <w:bookmarkStart w:name="z70" w:id="64"/>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4"/>
    <w:bookmarkStart w:name="z71" w:id="65"/>
    <w:p>
      <w:pPr>
        <w:spacing w:after="0"/>
        <w:ind w:left="0"/>
        <w:jc w:val="both"/>
      </w:pPr>
      <w:r>
        <w:rPr>
          <w:rFonts w:ascii="Times New Roman"/>
          <w:b w:val="false"/>
          <w:i w:val="false"/>
          <w:color w:val="000000"/>
          <w:sz w:val="28"/>
        </w:rPr>
        <w:t>
      13. Жиналыс қабылдаған шешімдерді кент, ауылдық округ әкімі қарайды және кент, ауылдық округ әкімінің аппараты бес жұмыс күнінен аспайтын мерзімде жиналыс мүшелеріне жеткізеді.</w:t>
      </w:r>
    </w:p>
    <w:bookmarkEnd w:id="65"/>
    <w:bookmarkStart w:name="z72"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3" w:id="67"/>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4" w:id="68"/>
    <w:p>
      <w:pPr>
        <w:spacing w:after="0"/>
        <w:ind w:left="0"/>
        <w:jc w:val="both"/>
      </w:pPr>
      <w:r>
        <w:rPr>
          <w:rFonts w:ascii="Times New Roman"/>
          <w:b w:val="false"/>
          <w:i w:val="false"/>
          <w:color w:val="000000"/>
          <w:sz w:val="28"/>
        </w:rPr>
        <w:t>
      Кент,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5" w:id="69"/>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9"/>
    <w:bookmarkStart w:name="z76"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ауылдық округ әкімі мақұлдаған шешімдердің орындалуын қамтамасыз етеді.</w:t>
      </w:r>
    </w:p>
    <w:bookmarkEnd w:id="70"/>
    <w:bookmarkStart w:name="z77" w:id="71"/>
    <w:p>
      <w:pPr>
        <w:spacing w:after="0"/>
        <w:ind w:left="0"/>
        <w:jc w:val="both"/>
      </w:pPr>
      <w:r>
        <w:rPr>
          <w:rFonts w:ascii="Times New Roman"/>
          <w:b w:val="false"/>
          <w:i w:val="false"/>
          <w:color w:val="000000"/>
          <w:sz w:val="28"/>
        </w:rPr>
        <w:t>
      16. Жиналысты шақыруда қабылданған шешімдерді кент, ауылдық округ әкімінің аппараты бұқаралық ақпарат құралдары арқылы немесе өзге де тәсілдермен таратады.</w:t>
      </w:r>
    </w:p>
    <w:bookmarkEnd w:id="71"/>
    <w:bookmarkStart w:name="z78"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79"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0" w:id="7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4"/>
    <w:bookmarkStart w:name="z81"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