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3fbe" w14:textId="68a3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Іргелі ғылыми зерттеулерді жүзеге асыратын ғылыми ұйымдарды қаржыландыру нормаларын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18 қазандағы № 536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іргелі ғылыми зерттеулерді жүзеге асыратын ғылыми ұйымдарды қаржыландырудың нормалары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18 қазандағы</w:t>
            </w:r>
            <w:r>
              <w:br/>
            </w:r>
            <w:r>
              <w:rPr>
                <w:rFonts w:ascii="Times New Roman"/>
                <w:b w:val="false"/>
                <w:i w:val="false"/>
                <w:color w:val="000000"/>
                <w:sz w:val="20"/>
              </w:rPr>
              <w:t>№ 536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Іргелі ғылыми зерттеулерді жүзеге асыратын ғылыми ұйымдарды қаржыландыру нормалары</w:t>
      </w:r>
    </w:p>
    <w:bookmarkEnd w:id="7"/>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Ғылым және жоғары білім министрінің 29.07.2024 </w:t>
      </w:r>
      <w:r>
        <w:rPr>
          <w:rFonts w:ascii="Times New Roman"/>
          <w:b w:val="false"/>
          <w:i w:val="false"/>
          <w:color w:val="ff0000"/>
          <w:sz w:val="28"/>
        </w:rPr>
        <w:t>№ 375</w:t>
      </w:r>
      <w:r>
        <w:rPr>
          <w:rFonts w:ascii="Times New Roman"/>
          <w:b w:val="false"/>
          <w:i w:val="false"/>
          <w:color w:val="ff0000"/>
          <w:sz w:val="28"/>
        </w:rPr>
        <w:t xml:space="preserve"> (01.09.2024 бастап қолданысқа енгізіледі) бұйрығымен.</w:t>
      </w:r>
    </w:p>
    <w:p>
      <w:pPr>
        <w:spacing w:after="0"/>
        <w:ind w:left="0"/>
        <w:jc w:val="both"/>
      </w:pPr>
      <w:r>
        <w:rPr>
          <w:rFonts w:ascii="Times New Roman"/>
          <w:b w:val="false"/>
          <w:i w:val="false"/>
          <w:color w:val="000000"/>
          <w:sz w:val="28"/>
        </w:rPr>
        <w:t>
      1. Іргелі ғылыми зерттеулерді жүзеге асыратын ғылыми ұйымдарды қаржыландыру нормалары (бұдан әрі – Норма)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 іргелі зерттеулер жүргізетін және уәкілетті орган бекіткен тиісті тізбеге енгізілген мемлекеттік ғылыми ұйымдар мен мемлекет жүз пайыз қатысатын ғылыми ұйымдар үшін көзделген.</w:t>
      </w:r>
    </w:p>
    <w:p>
      <w:pPr>
        <w:spacing w:after="0"/>
        <w:ind w:left="0"/>
        <w:jc w:val="both"/>
      </w:pPr>
      <w:r>
        <w:rPr>
          <w:rFonts w:ascii="Times New Roman"/>
          <w:b w:val="false"/>
          <w:i w:val="false"/>
          <w:color w:val="000000"/>
          <w:sz w:val="28"/>
        </w:rPr>
        <w:t>
      Қаржыландыру ғылыми инфрақұрылым мен мүлікті, оның ішінде ғимараттарды, жабдықтар мен материалдарды ағымдағы қамтамасыз етуге, еңбекке ақы төлеуді, іргелі ғылыми зерттеулер жүргізуге бес жылдан аспайтын мерзімге арналған шығыстарды қамтиды.</w:t>
      </w:r>
    </w:p>
    <w:bookmarkStart w:name="z11" w:id="8"/>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w:t>
      </w:r>
    </w:p>
    <w:bookmarkEnd w:id="8"/>
    <w:bookmarkStart w:name="z12" w:id="9"/>
    <w:p>
      <w:pPr>
        <w:spacing w:after="0"/>
        <w:ind w:left="0"/>
        <w:jc w:val="both"/>
      </w:pPr>
      <w:r>
        <w:rPr>
          <w:rFonts w:ascii="Times New Roman"/>
          <w:b w:val="false"/>
          <w:i w:val="false"/>
          <w:color w:val="000000"/>
          <w:sz w:val="28"/>
        </w:rPr>
        <w:t>
      1) коммуналдық көрсетілетін қызметтерге (су, газ, электр энергиясы, жылу, кәріз, желдету) ақы төлеуді;</w:t>
      </w:r>
    </w:p>
    <w:bookmarkEnd w:id="9"/>
    <w:bookmarkStart w:name="z13" w:id="10"/>
    <w:p>
      <w:pPr>
        <w:spacing w:after="0"/>
        <w:ind w:left="0"/>
        <w:jc w:val="both"/>
      </w:pPr>
      <w:r>
        <w:rPr>
          <w:rFonts w:ascii="Times New Roman"/>
          <w:b w:val="false"/>
          <w:i w:val="false"/>
          <w:color w:val="000000"/>
          <w:sz w:val="28"/>
        </w:rPr>
        <w:t>
      2) байланыстың көрсетілетін қызметтеріне және әмбебап байланыстың көрсетілетін қызметтеріне ақы төлеуді;</w:t>
      </w:r>
    </w:p>
    <w:bookmarkEnd w:id="10"/>
    <w:bookmarkStart w:name="z14" w:id="11"/>
    <w:p>
      <w:pPr>
        <w:spacing w:after="0"/>
        <w:ind w:left="0"/>
        <w:jc w:val="both"/>
      </w:pPr>
      <w:r>
        <w:rPr>
          <w:rFonts w:ascii="Times New Roman"/>
          <w:b w:val="false"/>
          <w:i w:val="false"/>
          <w:color w:val="000000"/>
          <w:sz w:val="28"/>
        </w:rPr>
        <w:t>
      3) көлік жалдауды;</w:t>
      </w:r>
    </w:p>
    <w:bookmarkEnd w:id="11"/>
    <w:bookmarkStart w:name="z15" w:id="12"/>
    <w:p>
      <w:pPr>
        <w:spacing w:after="0"/>
        <w:ind w:left="0"/>
        <w:jc w:val="both"/>
      </w:pPr>
      <w:r>
        <w:rPr>
          <w:rFonts w:ascii="Times New Roman"/>
          <w:b w:val="false"/>
          <w:i w:val="false"/>
          <w:color w:val="000000"/>
          <w:sz w:val="28"/>
        </w:rPr>
        <w:t>
      4) негізгі құралдарға жататын тауарларды сатып алуға, өзге тауарларды сатып алуға шығыстар, өзге де ағымдағы шығындар, көрсетілетін күзет қызметтеріне шығындарды;</w:t>
      </w:r>
    </w:p>
    <w:bookmarkEnd w:id="12"/>
    <w:bookmarkStart w:name="z16" w:id="13"/>
    <w:p>
      <w:pPr>
        <w:spacing w:after="0"/>
        <w:ind w:left="0"/>
        <w:jc w:val="both"/>
      </w:pPr>
      <w:r>
        <w:rPr>
          <w:rFonts w:ascii="Times New Roman"/>
          <w:b w:val="false"/>
          <w:i w:val="false"/>
          <w:color w:val="000000"/>
          <w:sz w:val="28"/>
        </w:rPr>
        <w:t>
      5) ғылыми және (немесе) ғылыми-техникалық қызметте пайдаланылатын негізгі құралдардың тозуы (амортизация), ғимаратты, жабдықты ағымдағы жөндеуді;</w:t>
      </w:r>
    </w:p>
    <w:bookmarkEnd w:id="13"/>
    <w:bookmarkStart w:name="z17" w:id="14"/>
    <w:p>
      <w:pPr>
        <w:spacing w:after="0"/>
        <w:ind w:left="0"/>
        <w:jc w:val="both"/>
      </w:pPr>
      <w:r>
        <w:rPr>
          <w:rFonts w:ascii="Times New Roman"/>
          <w:b w:val="false"/>
          <w:i w:val="false"/>
          <w:color w:val="000000"/>
          <w:sz w:val="28"/>
        </w:rPr>
        <w:t>
      6) өндірістік, әкімшілік және қызмет көрсетуші персоналды, ұйымның теңгерімінде болмаған жағдайда іргелі ғылыми зерттеулер жүргізу үшін пайдаланылатын зертханаларды, өзге де үй-жайларды (виварий, қойма үй-жайлары, архив, кітапхана, одан әрі зерттеу жұмыстары үшін сақтау қоймасы) орналастыру үшін үй-жайларды жалдауды қамтиды.</w:t>
      </w:r>
    </w:p>
    <w:bookmarkEnd w:id="14"/>
    <w:p>
      <w:pPr>
        <w:spacing w:after="0"/>
        <w:ind w:left="0"/>
        <w:jc w:val="both"/>
      </w:pPr>
      <w:r>
        <w:rPr>
          <w:rFonts w:ascii="Times New Roman"/>
          <w:b w:val="false"/>
          <w:i w:val="false"/>
          <w:color w:val="000000"/>
          <w:sz w:val="28"/>
        </w:rPr>
        <w:t>
      Шығыстары азаматтық заңнамамен реттелетін зертханалар үшін үй-жайларды және өзге де үй-жайларды (виварий, қойма үй-жайлары, архив, кітапхана, одан әрі зерттеу жұмыстары үшін сақтау қоймасы) жалдаудан басқа бұл шығыстар Қазақстан Республикасы Үкіметінің:</w:t>
      </w:r>
    </w:p>
    <w:bookmarkStart w:name="z18" w:id="15"/>
    <w:p>
      <w:pPr>
        <w:spacing w:after="0"/>
        <w:ind w:left="0"/>
        <w:jc w:val="both"/>
      </w:pPr>
      <w:r>
        <w:rPr>
          <w:rFonts w:ascii="Times New Roman"/>
          <w:b w:val="false"/>
          <w:i w:val="false"/>
          <w:color w:val="000000"/>
          <w:sz w:val="28"/>
        </w:rPr>
        <w:t xml:space="preserve">
      1) басқару органдарының ғимараттары үшін белгіленген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w:t>
      </w:r>
      <w:r>
        <w:rPr>
          <w:rFonts w:ascii="Times New Roman"/>
          <w:b w:val="false"/>
          <w:i w:val="false"/>
          <w:color w:val="000000"/>
          <w:sz w:val="28"/>
        </w:rPr>
        <w:t>№ 1118</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 145 </w:t>
      </w:r>
      <w:r>
        <w:rPr>
          <w:rFonts w:ascii="Times New Roman"/>
          <w:b w:val="false"/>
          <w:i w:val="false"/>
          <w:color w:val="000000"/>
          <w:sz w:val="28"/>
        </w:rPr>
        <w:t>қаулыларымен</w:t>
      </w:r>
      <w:r>
        <w:rPr>
          <w:rFonts w:ascii="Times New Roman"/>
          <w:b w:val="false"/>
          <w:i w:val="false"/>
          <w:color w:val="000000"/>
          <w:sz w:val="28"/>
        </w:rPr>
        <w:t xml:space="preserve"> белгіленген нормативтерге ұқсас нормативтерге сәйкес айқындалады.</w:t>
      </w:r>
    </w:p>
    <w:bookmarkEnd w:id="16"/>
    <w:bookmarkStart w:name="z20" w:id="17"/>
    <w:p>
      <w:pPr>
        <w:spacing w:after="0"/>
        <w:ind w:left="0"/>
        <w:jc w:val="both"/>
      </w:pPr>
      <w:r>
        <w:rPr>
          <w:rFonts w:ascii="Times New Roman"/>
          <w:b w:val="false"/>
          <w:i w:val="false"/>
          <w:color w:val="000000"/>
          <w:sz w:val="28"/>
        </w:rPr>
        <w:t>
      3. Іргелі ғылыми зерттеулерді жүзеге асыратын ғылыми ұйымдардың әкімшілік және қызмет көрсетуші персоналының еңбегіне ақы төлеу жөніндегі шығыстар еңбекке ақы төлеуді, оның ішінде басшылардың, мамандардың өтемақы төлемдерін, қосымша ақылары мен үстемеақыларын қамтиды.</w:t>
      </w:r>
    </w:p>
    <w:bookmarkEnd w:id="17"/>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осы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сәйкес айқындалады.</w:t>
      </w:r>
    </w:p>
    <w:bookmarkStart w:name="z21" w:id="18"/>
    <w:p>
      <w:pPr>
        <w:spacing w:after="0"/>
        <w:ind w:left="0"/>
        <w:jc w:val="both"/>
      </w:pPr>
      <w:r>
        <w:rPr>
          <w:rFonts w:ascii="Times New Roman"/>
          <w:b w:val="false"/>
          <w:i w:val="false"/>
          <w:color w:val="000000"/>
          <w:sz w:val="28"/>
        </w:rPr>
        <w:t xml:space="preserve">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еңбекке ақы төлеу шығыстары Қазақстан Республикасының "Жауапкершілігі шектеулі және қосымша жауапкершілігі бар серіктестіктер туралы",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сәйкес меншікті кірістер есебінен ең төменгі төлемнен тыс № 1193 </w:t>
      </w:r>
      <w:r>
        <w:rPr>
          <w:rFonts w:ascii="Times New Roman"/>
          <w:b w:val="false"/>
          <w:i w:val="false"/>
          <w:color w:val="000000"/>
          <w:sz w:val="28"/>
        </w:rPr>
        <w:t>қаулыға</w:t>
      </w:r>
      <w:r>
        <w:rPr>
          <w:rFonts w:ascii="Times New Roman"/>
          <w:b w:val="false"/>
          <w:i w:val="false"/>
          <w:color w:val="000000"/>
          <w:sz w:val="28"/>
        </w:rPr>
        <w:t xml:space="preserve"> сәйкес ең төменгі төлем мөлшерінде айқындалады.</w:t>
      </w:r>
    </w:p>
    <w:bookmarkEnd w:id="18"/>
    <w:p>
      <w:pPr>
        <w:spacing w:after="0"/>
        <w:ind w:left="0"/>
        <w:jc w:val="both"/>
      </w:pPr>
      <w:r>
        <w:rPr>
          <w:rFonts w:ascii="Times New Roman"/>
          <w:b w:val="false"/>
          <w:i w:val="false"/>
          <w:color w:val="000000"/>
          <w:sz w:val="28"/>
        </w:rPr>
        <w:t xml:space="preserve">
      Іргелі ғылыми зерттеулерді жүзеге асыратын ғылыми ұйымдардың ғылыми қызметкерлерінің еңбегіне ақы төлеу жөніндегі шығыстар еңбекке ақы төлеуді, оның ішінде сауықтыруға арналған жәрдемақыны, қосымша ақылар мен үстемеақыларды қамтиды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"Ғылым туралы" </w:t>
      </w:r>
      <w:r>
        <w:rPr>
          <w:rFonts w:ascii="Times New Roman"/>
          <w:b w:val="false"/>
          <w:i w:val="false"/>
          <w:color w:val="000000"/>
          <w:sz w:val="28"/>
        </w:rPr>
        <w:t>Заңына</w:t>
      </w:r>
      <w:r>
        <w:rPr>
          <w:rFonts w:ascii="Times New Roman"/>
          <w:b w:val="false"/>
          <w:i w:val="false"/>
          <w:color w:val="000000"/>
          <w:sz w:val="28"/>
        </w:rPr>
        <w:t>, бекітілген штат кестесіне, сондай-ақ келісімдерге, еңбек шарттарына, ұжымдық шарттарға және жұмыс берушінің актілеріне сәйкес айқындалады.</w:t>
      </w:r>
    </w:p>
    <w:bookmarkStart w:name="z22" w:id="19"/>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bookmarkEnd w:id="19"/>
    <w:p>
      <w:pPr>
        <w:spacing w:after="0"/>
        <w:ind w:left="0"/>
        <w:jc w:val="both"/>
      </w:pPr>
      <w:r>
        <w:rPr>
          <w:rFonts w:ascii="Times New Roman"/>
          <w:b w:val="false"/>
          <w:i w:val="false"/>
          <w:color w:val="000000"/>
          <w:sz w:val="28"/>
        </w:rPr>
        <w:t xml:space="preserve">
      Бірыңғай жинақтаушы зейнетақы қорына жұмыс берушінің міндетті зейнетақы жарналарын, міндетті кәсіптік зейнетақы жарналарын есептеу және төлеу, әлеуметтік аударымдарды есептеу және мемлекеттік әлеуметтік сақтандыру қорына төлеу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сәйкес жүргізіледі.</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есептеу және төлеу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Start w:name="z23" w:id="20"/>
    <w:p>
      <w:pPr>
        <w:spacing w:after="0"/>
        <w:ind w:left="0"/>
        <w:jc w:val="both"/>
      </w:pPr>
      <w:r>
        <w:rPr>
          <w:rFonts w:ascii="Times New Roman"/>
          <w:b w:val="false"/>
          <w:i w:val="false"/>
          <w:color w:val="000000"/>
          <w:sz w:val="28"/>
        </w:rPr>
        <w:t>
      4. Іргелі ғылыми зерттеуді жүргізу үшін шығыстар:</w:t>
      </w:r>
    </w:p>
    <w:bookmarkEnd w:id="20"/>
    <w:bookmarkStart w:name="z24" w:id="21"/>
    <w:p>
      <w:pPr>
        <w:spacing w:after="0"/>
        <w:ind w:left="0"/>
        <w:jc w:val="both"/>
      </w:pPr>
      <w:r>
        <w:rPr>
          <w:rFonts w:ascii="Times New Roman"/>
          <w:b w:val="false"/>
          <w:i w:val="false"/>
          <w:color w:val="000000"/>
          <w:sz w:val="28"/>
        </w:rPr>
        <w:t>
      1) қызметтік іссапарлар – іргелі ғылыми зерттеуді орындауға байланысты іссапарларды;</w:t>
      </w:r>
    </w:p>
    <w:bookmarkEnd w:id="21"/>
    <w:bookmarkStart w:name="z25" w:id="22"/>
    <w:p>
      <w:pPr>
        <w:spacing w:after="0"/>
        <w:ind w:left="0"/>
        <w:jc w:val="both"/>
      </w:pPr>
      <w:r>
        <w:rPr>
          <w:rFonts w:ascii="Times New Roman"/>
          <w:b w:val="false"/>
          <w:i w:val="false"/>
          <w:color w:val="000000"/>
          <w:sz w:val="28"/>
        </w:rPr>
        <w:t>
      2) басқа да көрсетілетін қызметтер мен жұмыстар – ұжымдық пайдаланудағы ғылыми зертханалардың, іргелі ғылыми зерттеулерді орындау үшін қажетті өзге де зертханалардың, басқа да ұйымдардың, кәсіпкерлік субъектілердің көрсетілетін қызметтерін, оның ішінде конференцияларға қатысу үшін ұйымдастыру жарналарын;</w:t>
      </w:r>
    </w:p>
    <w:bookmarkEnd w:id="22"/>
    <w:bookmarkStart w:name="z26" w:id="23"/>
    <w:p>
      <w:pPr>
        <w:spacing w:after="0"/>
        <w:ind w:left="0"/>
        <w:jc w:val="both"/>
      </w:pPr>
      <w:r>
        <w:rPr>
          <w:rFonts w:ascii="Times New Roman"/>
          <w:b w:val="false"/>
          <w:i w:val="false"/>
          <w:color w:val="000000"/>
          <w:sz w:val="28"/>
        </w:rPr>
        <w:t>
      3) материалдар сатып алу – іргелі ғылыми зерттеулерді орындау үшін шығыс материалдарын сатып алуды;</w:t>
      </w:r>
    </w:p>
    <w:bookmarkEnd w:id="23"/>
    <w:bookmarkStart w:name="z27" w:id="24"/>
    <w:p>
      <w:pPr>
        <w:spacing w:after="0"/>
        <w:ind w:left="0"/>
        <w:jc w:val="both"/>
      </w:pPr>
      <w:r>
        <w:rPr>
          <w:rFonts w:ascii="Times New Roman"/>
          <w:b w:val="false"/>
          <w:i w:val="false"/>
          <w:color w:val="000000"/>
          <w:sz w:val="28"/>
        </w:rPr>
        <w:t>
      4) іргелі ғылыми зерттеулерді орындау үшін жабдықтар және (немесе) бағдарламалық қамтылымды сатып алуды;</w:t>
      </w:r>
    </w:p>
    <w:bookmarkEnd w:id="24"/>
    <w:bookmarkStart w:name="z28" w:id="25"/>
    <w:p>
      <w:pPr>
        <w:spacing w:after="0"/>
        <w:ind w:left="0"/>
        <w:jc w:val="both"/>
      </w:pPr>
      <w:r>
        <w:rPr>
          <w:rFonts w:ascii="Times New Roman"/>
          <w:b w:val="false"/>
          <w:i w:val="false"/>
          <w:color w:val="000000"/>
          <w:sz w:val="28"/>
        </w:rPr>
        <w:t>
      5) ғылыми-ұйымдастырушылық сүйемелдеу – іргелі ғылыми зерттеулерді орындау үшін жариялауға, патенттеуге және талдамалық материалдарды сатып алуға жұмсалатын шығыстарды;</w:t>
      </w:r>
    </w:p>
    <w:bookmarkEnd w:id="25"/>
    <w:bookmarkStart w:name="z29" w:id="26"/>
    <w:p>
      <w:pPr>
        <w:spacing w:after="0"/>
        <w:ind w:left="0"/>
        <w:jc w:val="both"/>
      </w:pPr>
      <w:r>
        <w:rPr>
          <w:rFonts w:ascii="Times New Roman"/>
          <w:b w:val="false"/>
          <w:i w:val="false"/>
          <w:color w:val="000000"/>
          <w:sz w:val="28"/>
        </w:rPr>
        <w:t>
      6) жабдықтар мен техникаларды жалдау – іргелі ғылыми зерттеулерді орындауда пайдаланылатын жабдықтар мен техниканы жалдауға байланысты шығыстарды;</w:t>
      </w:r>
    </w:p>
    <w:bookmarkEnd w:id="26"/>
    <w:bookmarkStart w:name="z30" w:id="27"/>
    <w:p>
      <w:pPr>
        <w:spacing w:after="0"/>
        <w:ind w:left="0"/>
        <w:jc w:val="both"/>
      </w:pPr>
      <w:r>
        <w:rPr>
          <w:rFonts w:ascii="Times New Roman"/>
          <w:b w:val="false"/>
          <w:i w:val="false"/>
          <w:color w:val="000000"/>
          <w:sz w:val="28"/>
        </w:rPr>
        <w:t>
      7) жабдықтар мен техниканы пайдалану шығыстары – іргелі ғылыми зерттеулерді орындау пайдаланылатын жабдықтар мен техниканы пайдалануға байланысты, оның ішінде оларды іске қосу-баптауға және ұстауға байланысты шығыстарды қамтиды.</w:t>
      </w:r>
    </w:p>
    <w:bookmarkEnd w:id="27"/>
    <w:p>
      <w:pPr>
        <w:spacing w:after="0"/>
        <w:ind w:left="0"/>
        <w:jc w:val="both"/>
      </w:pPr>
      <w:r>
        <w:rPr>
          <w:rFonts w:ascii="Times New Roman"/>
          <w:b w:val="false"/>
          <w:i w:val="false"/>
          <w:color w:val="000000"/>
          <w:sz w:val="28"/>
        </w:rPr>
        <w:t xml:space="preserve">
      Қызметтік іссапарлар бойынша шығыстар Қазақстан Республикасы Үкіметінің 2018 жылғы 11 мамырдағы № 256 қаулысымен бекітілген Бюджет қаражаты есебінен, оның ішінде шет мемлекеттерге іссапарлар шығыстарын өтеу қағидаларына және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Шығыстардың басқа түрлері растаушы құжаттар қоса берілген нақты шығындар бойынша қалыптастырылады.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