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574c" w14:textId="b4f5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2023 жылдың І-II-III тоқсандарына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23 мамырдағы № 148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11245 болып тіркелген)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бойынша 2023 жылдың І-II-III тоқсандарына әлеуметтік маңызы бар азық-түлік тауарларына бөлшек сауда бағаларының шекті мәндері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тәртіпте осы қаулыдан туындайтын барлық қажетті шараларды қабылдасын.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Жетісу облысы әкімінің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Жетісу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"___" 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2023 жылдың І- II-III тоқсандарына әлеуметтік маңызы бар азық-түлік тауарларына бөлшек сауда бағаларының шекті мәндері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ұннан жасалған бидай наны (пішінді)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 (өлшеніп салынатын)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2,5%, жұмсақ қаптамада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 -дан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