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5547" w14:textId="6655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2023 жылдың IV тоқсанына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21 шілдедегі № 226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11245 болып тіркелген)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2023 жылдың IV тоқсанына әлеуметтік маңызы бар азық-түлік тауарларына бөлшек сауда бағаларының шекті мәндері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тәртіпте осы қаулыдан туындайтын барлық қажетті шараларды атқарсын.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Жетісу облысы әкімінің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"___" ______ № ____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2023 жылдың IV тоқсанына әлеуметтік маңызы бар азық-түлік тауарлары үшін бөлшек сауда бағаларының шекті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 (пішінді)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-дан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 2023 жылғы "_____" ___________ "Жетісу облысы бойынша 2023 жылдың IV тоқсанына әлеуметтік маңызы бар азық-түлік тауарларына бөлшек сауда бағаларының шекті мәндерін бекіту туралы" №______ қаулысына келісім беті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Енгізуші: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индустриялық-инновациялық даму басқармасының басшысы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Д.Серіков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орынбасары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орынбасары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 аппаратының басшысы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Егінбаев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экономика және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басқармасының басшысы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Ж.Әмірханов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Керімбекова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 аппараты мемлекеттік-құқықтық сүйемелдеу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ТҚК жұмысын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бөлімінің басшысы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Дауылбаева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 құжаттамамен қамтамасыз ету және бақылау бөлімінің басшысы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Ақылбеков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