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d95a" w14:textId="a0ad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Жетісу облысы Кербұлақ аудандық мәслихатының 2023 жылғы 20 қарашадағы № 08-71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бұйрығына, Кербұлақ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Кербұлақ ауданында жергілікті қоғамдастықтың бөлек жиындарын өткізудің қағидалары бекітілсін.</w:t>
      </w:r>
    </w:p>
    <w:bookmarkEnd w:id="1"/>
    <w:bookmarkStart w:name="z9" w:id="2"/>
    <w:p>
      <w:pPr>
        <w:spacing w:after="0"/>
        <w:ind w:left="0"/>
        <w:jc w:val="both"/>
      </w:pPr>
      <w:r>
        <w:rPr>
          <w:rFonts w:ascii="Times New Roman"/>
          <w:b w:val="false"/>
          <w:i w:val="false"/>
          <w:color w:val="000000"/>
          <w:sz w:val="28"/>
        </w:rPr>
        <w:t>
      2. Осы шешімнің 2 қосымшасына сәйкес Кербұлақ ауданында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 тармақпен толықтырылды - Жетісу облысы Кербұлақ аудандық мәслихатының 19.02.2024 </w:t>
      </w:r>
      <w:r>
        <w:rPr>
          <w:rFonts w:ascii="Times New Roman"/>
          <w:b w:val="false"/>
          <w:i w:val="false"/>
          <w:color w:val="000000"/>
          <w:sz w:val="28"/>
        </w:rPr>
        <w:t>№ 12-100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Кербұлақ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20 қарашадағы № 08-71 шешіміне қосымша</w:t>
            </w:r>
          </w:p>
        </w:tc>
      </w:tr>
    </w:tbl>
    <w:bookmarkStart w:name="z12" w:id="3"/>
    <w:p>
      <w:pPr>
        <w:spacing w:after="0"/>
        <w:ind w:left="0"/>
        <w:jc w:val="left"/>
      </w:pPr>
      <w:r>
        <w:rPr>
          <w:rFonts w:ascii="Times New Roman"/>
          <w:b/>
          <w:i w:val="false"/>
          <w:color w:val="000000"/>
        </w:rPr>
        <w:t xml:space="preserve"> Кербұлақ ауданында жергілікті қоғамдастықтың бөлек жиындарын өткізудің қағидалары</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үлгілік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ауылдық округ тұрғындарының жергілікті қоғамдастықтың бөлек жиындарын өткізудің тәртібін белгілейді.</w:t>
      </w:r>
    </w:p>
    <w:bookmarkEnd w:id="5"/>
    <w:bookmarkStart w:name="z15"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6"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17" w:id="8"/>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8"/>
    <w:bookmarkStart w:name="z18"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9"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ауылдық округтің аумағы учаскелерге (ауылдар, көшелер, көппәтерлі тұрғын үйлер) бөлінеді.</w:t>
      </w:r>
    </w:p>
    <w:bookmarkEnd w:id="10"/>
    <w:bookmarkStart w:name="z20"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1" w:id="12"/>
    <w:p>
      <w:pPr>
        <w:spacing w:after="0"/>
        <w:ind w:left="0"/>
        <w:jc w:val="both"/>
      </w:pPr>
      <w:r>
        <w:rPr>
          <w:rFonts w:ascii="Times New Roman"/>
          <w:b w:val="false"/>
          <w:i w:val="false"/>
          <w:color w:val="000000"/>
          <w:sz w:val="28"/>
        </w:rPr>
        <w:t>
      5. Ауылдық округтің әкімі ауыл, көше, көппәтерлі тұрғын үй шегінде жергілікті қоғамдастықтың бөлек жиынын шақырады және өткізуді ұйымдастырады.</w:t>
      </w:r>
    </w:p>
    <w:bookmarkEnd w:id="12"/>
    <w:bookmarkStart w:name="z22" w:id="13"/>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көппәтерлі тұрғын үйдің қатысып отырған тұрғындарын тіркеу жүргізіледі. </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ауылдың, ауылдық округтің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Ауылдың, ауылдық округтің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Кербұлақ аудандық мәслихаты бекіткен сандық құрамға сәйкес жергілікті қоғамдастықтың бөлек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 ауылдық округ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6"/>
    <w:bookmarkStart w:name="z36" w:id="27"/>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7"/>
    <w:bookmarkStart w:name="z37" w:id="28"/>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2024 жылғы "19" ақпан № 12-100 шешіміне 2 қосымша</w:t>
            </w:r>
          </w:p>
        </w:tc>
      </w:tr>
    </w:tbl>
    <w:p>
      <w:pPr>
        <w:spacing w:after="0"/>
        <w:ind w:left="0"/>
        <w:jc w:val="both"/>
      </w:pPr>
      <w:r>
        <w:rPr>
          <w:rFonts w:ascii="Times New Roman"/>
          <w:b w:val="false"/>
          <w:i w:val="false"/>
          <w:color w:val="ff0000"/>
          <w:sz w:val="28"/>
        </w:rPr>
        <w:t xml:space="preserve">
      Ескерту. Шешім 2 қосымшамен толықтырылды - Жетісу облысы Кербұлақ аудандық мәслихатының 19.02.2024 </w:t>
      </w:r>
      <w:r>
        <w:rPr>
          <w:rFonts w:ascii="Times New Roman"/>
          <w:b w:val="false"/>
          <w:i w:val="false"/>
          <w:color w:val="ff0000"/>
          <w:sz w:val="28"/>
        </w:rPr>
        <w:t>№ 12-100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Кербұлақ ауданында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Басши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Алтынемел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Жайнақ батыр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Қаспан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Шанханай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